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E0E67" w14:textId="6F772749" w:rsidR="008D0043" w:rsidRDefault="00986CFF" w:rsidP="00002CE3">
      <w:pPr>
        <w:pStyle w:val="1"/>
        <w:numPr>
          <w:ilvl w:val="0"/>
          <w:numId w:val="1"/>
        </w:numPr>
        <w:spacing w:before="0" w:after="0" w:line="10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D0043">
        <w:rPr>
          <w:rFonts w:ascii="Times New Roman" w:hAnsi="Times New Roman" w:cs="Times New Roman"/>
          <w:sz w:val="20"/>
          <w:szCs w:val="20"/>
        </w:rPr>
        <w:t xml:space="preserve">        </w:t>
      </w:r>
      <w:r w:rsidR="00035054" w:rsidRPr="008D0043">
        <w:rPr>
          <w:rFonts w:ascii="Times New Roman" w:hAnsi="Times New Roman" w:cs="Times New Roman"/>
          <w:sz w:val="20"/>
          <w:szCs w:val="20"/>
        </w:rPr>
        <w:t>Сообщение о</w:t>
      </w:r>
      <w:r w:rsidR="00002CE3">
        <w:rPr>
          <w:rFonts w:ascii="Times New Roman" w:hAnsi="Times New Roman" w:cs="Times New Roman"/>
          <w:sz w:val="20"/>
          <w:szCs w:val="20"/>
        </w:rPr>
        <w:t xml:space="preserve"> планируемом изъятии земельных участков для муниципальных нужд</w:t>
      </w:r>
    </w:p>
    <w:p w14:paraId="15D7881C" w14:textId="77777777" w:rsidR="00002CE3" w:rsidRPr="00002CE3" w:rsidRDefault="00002CE3" w:rsidP="00002CE3">
      <w:pPr>
        <w:pStyle w:val="a1"/>
      </w:pPr>
    </w:p>
    <w:p w14:paraId="262F932E" w14:textId="1184EB78" w:rsidR="00002CE3" w:rsidRPr="00002CE3" w:rsidRDefault="00035054" w:rsidP="00002CE3">
      <w:pPr>
        <w:pStyle w:val="1"/>
        <w:numPr>
          <w:ilvl w:val="0"/>
          <w:numId w:val="1"/>
        </w:numPr>
        <w:spacing w:before="0" w:after="0" w:line="100" w:lineRule="atLeast"/>
        <w:ind w:left="0" w:firstLine="0"/>
        <w:jc w:val="both"/>
        <w:rPr>
          <w:b w:val="0"/>
          <w:bCs w:val="0"/>
        </w:rPr>
      </w:pPr>
      <w:r w:rsidRPr="00002CE3">
        <w:rPr>
          <w:rFonts w:ascii="Times New Roman" w:hAnsi="Times New Roman"/>
          <w:b w:val="0"/>
          <w:bCs w:val="0"/>
          <w:sz w:val="20"/>
          <w:szCs w:val="20"/>
        </w:rPr>
        <w:tab/>
      </w:r>
      <w:r w:rsidR="00002CE3" w:rsidRPr="00002CE3">
        <w:rPr>
          <w:rFonts w:ascii="Times New Roman" w:hAnsi="Times New Roman"/>
          <w:b w:val="0"/>
          <w:bCs w:val="0"/>
          <w:sz w:val="20"/>
          <w:szCs w:val="20"/>
        </w:rPr>
        <w:t xml:space="preserve">Администрация </w:t>
      </w:r>
      <w:r w:rsidR="00002CE3">
        <w:rPr>
          <w:rFonts w:ascii="Times New Roman" w:hAnsi="Times New Roman"/>
          <w:b w:val="0"/>
          <w:bCs w:val="0"/>
          <w:sz w:val="20"/>
          <w:szCs w:val="20"/>
        </w:rPr>
        <w:t>г</w:t>
      </w:r>
      <w:r w:rsidR="00002CE3" w:rsidRPr="00002CE3">
        <w:rPr>
          <w:rFonts w:ascii="Times New Roman" w:hAnsi="Times New Roman"/>
          <w:b w:val="0"/>
          <w:bCs w:val="0"/>
          <w:sz w:val="20"/>
          <w:szCs w:val="20"/>
        </w:rPr>
        <w:t>ород</w:t>
      </w:r>
      <w:r w:rsidR="00002CE3">
        <w:rPr>
          <w:rFonts w:ascii="Times New Roman" w:hAnsi="Times New Roman"/>
          <w:b w:val="0"/>
          <w:bCs w:val="0"/>
          <w:sz w:val="20"/>
          <w:szCs w:val="20"/>
        </w:rPr>
        <w:t>а</w:t>
      </w:r>
      <w:r w:rsidR="00002CE3" w:rsidRPr="00002CE3">
        <w:rPr>
          <w:rFonts w:ascii="Times New Roman" w:hAnsi="Times New Roman"/>
          <w:b w:val="0"/>
          <w:bCs w:val="0"/>
          <w:sz w:val="20"/>
          <w:szCs w:val="20"/>
        </w:rPr>
        <w:t xml:space="preserve"> Азов</w:t>
      </w:r>
      <w:r w:rsidR="00002CE3">
        <w:rPr>
          <w:rFonts w:ascii="Times New Roman" w:hAnsi="Times New Roman"/>
          <w:b w:val="0"/>
          <w:bCs w:val="0"/>
          <w:sz w:val="20"/>
          <w:szCs w:val="20"/>
        </w:rPr>
        <w:t>а</w:t>
      </w:r>
      <w:r w:rsidR="00002CE3" w:rsidRPr="00002CE3">
        <w:rPr>
          <w:rFonts w:ascii="Times New Roman" w:hAnsi="Times New Roman"/>
          <w:b w:val="0"/>
          <w:bCs w:val="0"/>
          <w:sz w:val="20"/>
          <w:szCs w:val="20"/>
        </w:rPr>
        <w:t xml:space="preserve"> в соответствии с</w:t>
      </w:r>
      <w:r w:rsidR="00002CE3">
        <w:rPr>
          <w:rFonts w:ascii="Times New Roman" w:hAnsi="Times New Roman"/>
          <w:b w:val="0"/>
          <w:bCs w:val="0"/>
          <w:sz w:val="20"/>
          <w:szCs w:val="20"/>
        </w:rPr>
        <w:t xml:space="preserve">о статьей 56.5 Земельного кодекса Российской Федерации, статьей 279 Гражданского кодекса Российской Федерации, статьей 32 Жилищного кодекса Российской Федерации, </w:t>
      </w:r>
      <w:r w:rsidR="009E38A9">
        <w:rPr>
          <w:rFonts w:ascii="Times New Roman" w:hAnsi="Times New Roman"/>
          <w:b w:val="0"/>
          <w:bCs w:val="0"/>
          <w:sz w:val="20"/>
          <w:szCs w:val="20"/>
        </w:rPr>
        <w:t xml:space="preserve">постановления Администрации города Азова от 14.08.2025 № 668 «О признании многоквартирного дома аварийным и подлежащим сносу», </w:t>
      </w:r>
      <w:r w:rsidR="00002CE3">
        <w:rPr>
          <w:rFonts w:ascii="Times New Roman" w:hAnsi="Times New Roman"/>
          <w:b w:val="0"/>
          <w:bCs w:val="0"/>
          <w:sz w:val="20"/>
          <w:szCs w:val="20"/>
        </w:rPr>
        <w:t>сообщает о планируемом изъятии для муниципальных нужд земельных участков и объектов недвижимого имущества.</w:t>
      </w:r>
    </w:p>
    <w:p w14:paraId="260D5349" w14:textId="77777777" w:rsidR="00002CE3" w:rsidRPr="002F5744" w:rsidRDefault="00002CE3" w:rsidP="00002CE3">
      <w:pPr>
        <w:pStyle w:val="1"/>
        <w:spacing w:before="0" w:after="0" w:line="100" w:lineRule="atLeast"/>
        <w:jc w:val="both"/>
        <w:rPr>
          <w:rFonts w:ascii="Times New Roman" w:hAnsi="Times New Roman"/>
          <w:sz w:val="20"/>
          <w:szCs w:val="20"/>
        </w:rPr>
      </w:pPr>
    </w:p>
    <w:p w14:paraId="224A3033" w14:textId="6BF038FE" w:rsidR="003F4CD7" w:rsidRDefault="002F5744" w:rsidP="00002CE3">
      <w:pPr>
        <w:pStyle w:val="1"/>
        <w:spacing w:before="0" w:after="0" w:line="100" w:lineRule="atLeast"/>
        <w:rPr>
          <w:rFonts w:ascii="Times New Roman" w:hAnsi="Times New Roman"/>
          <w:b w:val="0"/>
          <w:bCs w:val="0"/>
          <w:sz w:val="20"/>
          <w:szCs w:val="20"/>
        </w:rPr>
      </w:pPr>
      <w:r w:rsidRPr="002F5744">
        <w:rPr>
          <w:rFonts w:ascii="Times New Roman" w:hAnsi="Times New Roman"/>
          <w:sz w:val="20"/>
          <w:szCs w:val="20"/>
        </w:rPr>
        <w:t>Земельные</w:t>
      </w:r>
      <w:r>
        <w:rPr>
          <w:rFonts w:ascii="Times New Roman" w:hAnsi="Times New Roman"/>
          <w:sz w:val="20"/>
          <w:szCs w:val="20"/>
        </w:rPr>
        <w:t xml:space="preserve"> участки</w:t>
      </w:r>
      <w:r w:rsidRPr="002F5744">
        <w:rPr>
          <w:rFonts w:ascii="Times New Roman" w:hAnsi="Times New Roman"/>
          <w:sz w:val="20"/>
          <w:szCs w:val="20"/>
        </w:rPr>
        <w:t>, подлежащие изъятию: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6"/>
        <w:gridCol w:w="2486"/>
        <w:gridCol w:w="6715"/>
      </w:tblGrid>
      <w:tr w:rsidR="002F5744" w14:paraId="23C1B806" w14:textId="77777777" w:rsidTr="002F5744">
        <w:tc>
          <w:tcPr>
            <w:tcW w:w="486" w:type="dxa"/>
          </w:tcPr>
          <w:p w14:paraId="21E39B54" w14:textId="7D5302A9" w:rsidR="002F5744" w:rsidRDefault="002F5744" w:rsidP="002F5744">
            <w:pPr>
              <w:pStyle w:val="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86" w:type="dxa"/>
          </w:tcPr>
          <w:p w14:paraId="33CAB757" w14:textId="57B9C79D" w:rsidR="002F5744" w:rsidRDefault="002F5744" w:rsidP="002F5744">
            <w:pPr>
              <w:pStyle w:val="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715" w:type="dxa"/>
          </w:tcPr>
          <w:p w14:paraId="02E84593" w14:textId="02C7C4D0" w:rsidR="002F5744" w:rsidRDefault="002F5744" w:rsidP="002F5744">
            <w:pPr>
              <w:pStyle w:val="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</w:tr>
      <w:tr w:rsidR="002F5744" w14:paraId="3125540A" w14:textId="77777777" w:rsidTr="002F5744">
        <w:tc>
          <w:tcPr>
            <w:tcW w:w="486" w:type="dxa"/>
          </w:tcPr>
          <w:p w14:paraId="59BD8AAF" w14:textId="44D61357" w:rsidR="002F5744" w:rsidRDefault="002F5744" w:rsidP="002F5744">
            <w:pPr>
              <w:pStyle w:val="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6" w:type="dxa"/>
          </w:tcPr>
          <w:p w14:paraId="577E3783" w14:textId="27C48BD7" w:rsidR="002F5744" w:rsidRDefault="002F5744" w:rsidP="002F5744">
            <w:pPr>
              <w:pStyle w:val="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61:45:0000175:94</w:t>
            </w:r>
          </w:p>
        </w:tc>
        <w:tc>
          <w:tcPr>
            <w:tcW w:w="6715" w:type="dxa"/>
          </w:tcPr>
          <w:p w14:paraId="20247190" w14:textId="0D88F438" w:rsidR="002F5744" w:rsidRDefault="00403748" w:rsidP="002F5744">
            <w:pPr>
              <w:pStyle w:val="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Ростовская обл., г. Азов, пер. Коллонтаевский, № 96 (участок №2)</w:t>
            </w:r>
          </w:p>
        </w:tc>
      </w:tr>
      <w:tr w:rsidR="002F5744" w14:paraId="70E3718E" w14:textId="77777777" w:rsidTr="002F5744">
        <w:tc>
          <w:tcPr>
            <w:tcW w:w="486" w:type="dxa"/>
          </w:tcPr>
          <w:p w14:paraId="0015DC5A" w14:textId="63B0B7CA" w:rsidR="002F5744" w:rsidRDefault="002F5744" w:rsidP="002F5744">
            <w:pPr>
              <w:pStyle w:val="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86" w:type="dxa"/>
          </w:tcPr>
          <w:p w14:paraId="61B31E91" w14:textId="66F9252D" w:rsidR="002F5744" w:rsidRDefault="004907E2" w:rsidP="002F5744">
            <w:pPr>
              <w:pStyle w:val="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61:45:0000175:96</w:t>
            </w:r>
          </w:p>
        </w:tc>
        <w:tc>
          <w:tcPr>
            <w:tcW w:w="6715" w:type="dxa"/>
          </w:tcPr>
          <w:p w14:paraId="2FA89185" w14:textId="1B6A4887" w:rsidR="002F5744" w:rsidRDefault="00403748" w:rsidP="002F5744">
            <w:pPr>
              <w:pStyle w:val="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Ростовская обл., г. Азов, пер. Коллонтаевский, № 94 (участок №2)</w:t>
            </w:r>
          </w:p>
        </w:tc>
      </w:tr>
    </w:tbl>
    <w:p w14:paraId="6EDB0647" w14:textId="77777777" w:rsidR="002F5744" w:rsidRDefault="002F5744" w:rsidP="002F5744">
      <w:pPr>
        <w:pStyle w:val="a1"/>
        <w:jc w:val="center"/>
        <w:rPr>
          <w:rFonts w:ascii="Times New Roman" w:hAnsi="Times New Roman"/>
          <w:sz w:val="20"/>
          <w:szCs w:val="20"/>
        </w:rPr>
      </w:pPr>
    </w:p>
    <w:p w14:paraId="5BAA2152" w14:textId="5A83CD52" w:rsidR="00403748" w:rsidRDefault="00403748" w:rsidP="00403748">
      <w:pPr>
        <w:pStyle w:val="a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Объекты, расположенные на земельных участках, подлежащих изъятию: </w:t>
      </w:r>
      <w:r>
        <w:rPr>
          <w:rFonts w:ascii="Times New Roman" w:hAnsi="Times New Roman"/>
          <w:sz w:val="20"/>
          <w:szCs w:val="20"/>
        </w:rPr>
        <w:t>жилые и нежилые помещения, расположенные в многоквартирном доме с кадастровым номером 61:45:0000000:4009, расположенным на вышеуказанных земельных участках.</w:t>
      </w:r>
    </w:p>
    <w:p w14:paraId="30385DCE" w14:textId="126703BF" w:rsidR="00775F11" w:rsidRDefault="00775F11" w:rsidP="00403748">
      <w:pPr>
        <w:pStyle w:val="a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Наименование органа, уполномоченного на выявление лиц, земельные участки и (или) расположенные на них объекты недвижимого имущества которых подлежат изъятию для муниципальных нужд: </w:t>
      </w:r>
      <w:r>
        <w:rPr>
          <w:rFonts w:ascii="Times New Roman" w:hAnsi="Times New Roman"/>
          <w:sz w:val="20"/>
          <w:szCs w:val="20"/>
        </w:rPr>
        <w:t>Администрация города Азова.</w:t>
      </w:r>
    </w:p>
    <w:p w14:paraId="587514F5" w14:textId="53A1BD44" w:rsidR="00775F11" w:rsidRDefault="00775F11" w:rsidP="00403748">
      <w:pPr>
        <w:pStyle w:val="a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Ознакомиться с информацией о земельных участках, планируемых к изъятию можно на сайте Администрации города Азова</w:t>
      </w:r>
      <w:r w:rsidRPr="00775F11">
        <w:rPr>
          <w:rFonts w:ascii="Times New Roman" w:hAnsi="Times New Roman"/>
          <w:sz w:val="20"/>
          <w:szCs w:val="20"/>
        </w:rPr>
        <w:t xml:space="preserve"> </w:t>
      </w:r>
      <w:r w:rsidRPr="00775F11">
        <w:rPr>
          <w:rFonts w:ascii="Times New Roman" w:hAnsi="Times New Roman"/>
          <w:sz w:val="20"/>
          <w:szCs w:val="20"/>
          <w:lang w:val="en-US"/>
        </w:rPr>
        <w:t>www</w:t>
      </w:r>
      <w:r w:rsidRPr="00775F11">
        <w:rPr>
          <w:rFonts w:ascii="Times New Roman" w:hAnsi="Times New Roman"/>
          <w:sz w:val="20"/>
          <w:szCs w:val="20"/>
        </w:rPr>
        <w:t>.</w:t>
      </w:r>
      <w:proofErr w:type="spellStart"/>
      <w:r w:rsidRPr="00775F11">
        <w:rPr>
          <w:rFonts w:ascii="Times New Roman" w:hAnsi="Times New Roman"/>
          <w:sz w:val="20"/>
          <w:szCs w:val="20"/>
          <w:lang w:val="en-US"/>
        </w:rPr>
        <w:t>gorodazov</w:t>
      </w:r>
      <w:proofErr w:type="spellEnd"/>
      <w:r w:rsidRPr="00775F11">
        <w:rPr>
          <w:rFonts w:ascii="Times New Roman" w:hAnsi="Times New Roman"/>
          <w:sz w:val="20"/>
          <w:szCs w:val="20"/>
        </w:rPr>
        <w:t>.</w:t>
      </w:r>
      <w:proofErr w:type="spellStart"/>
      <w:r w:rsidRPr="00775F11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/>
          <w:sz w:val="20"/>
          <w:szCs w:val="20"/>
        </w:rPr>
        <w:t xml:space="preserve">, а также </w:t>
      </w:r>
      <w:r w:rsidR="002A3F5D">
        <w:rPr>
          <w:rFonts w:ascii="Times New Roman" w:hAnsi="Times New Roman"/>
          <w:sz w:val="20"/>
          <w:szCs w:val="20"/>
        </w:rPr>
        <w:t xml:space="preserve">в здании Департамента имущественно-земельных отношений администрации города Азова </w:t>
      </w:r>
      <w:r w:rsidR="002B7B89">
        <w:rPr>
          <w:rFonts w:ascii="Times New Roman" w:hAnsi="Times New Roman"/>
          <w:sz w:val="20"/>
          <w:szCs w:val="20"/>
        </w:rPr>
        <w:t xml:space="preserve">по адресу: 346780, Ростовская область, г. Азов, </w:t>
      </w:r>
      <w:r w:rsidR="002A3F5D">
        <w:rPr>
          <w:rFonts w:ascii="Times New Roman" w:hAnsi="Times New Roman"/>
          <w:sz w:val="20"/>
          <w:szCs w:val="20"/>
        </w:rPr>
        <w:t xml:space="preserve">ул. Пушкина, 27 </w:t>
      </w:r>
      <w:r w:rsidR="002B7B89">
        <w:rPr>
          <w:rFonts w:ascii="Times New Roman" w:hAnsi="Times New Roman"/>
          <w:sz w:val="20"/>
          <w:szCs w:val="20"/>
        </w:rPr>
        <w:t xml:space="preserve">кабинет № </w:t>
      </w:r>
      <w:r w:rsidR="002A3F5D">
        <w:rPr>
          <w:rFonts w:ascii="Times New Roman" w:hAnsi="Times New Roman"/>
          <w:sz w:val="20"/>
          <w:szCs w:val="20"/>
        </w:rPr>
        <w:t>5</w:t>
      </w:r>
      <w:r w:rsidR="002B7B89">
        <w:rPr>
          <w:rFonts w:ascii="Times New Roman" w:hAnsi="Times New Roman"/>
          <w:sz w:val="20"/>
          <w:szCs w:val="20"/>
        </w:rPr>
        <w:t xml:space="preserve"> по рабочим дням с 9.00 часов до 13.00 часов и с 14.00 часов до 18.00 часов в течении 60 дней со дня опубликования настоящего информационного сообщения. Контактный телефон: 8 (86342) 4-</w:t>
      </w:r>
      <w:r w:rsidR="002A3F5D">
        <w:rPr>
          <w:rFonts w:ascii="Times New Roman" w:hAnsi="Times New Roman"/>
          <w:sz w:val="20"/>
          <w:szCs w:val="20"/>
        </w:rPr>
        <w:t>53</w:t>
      </w:r>
      <w:r w:rsidR="002B7B89">
        <w:rPr>
          <w:rFonts w:ascii="Times New Roman" w:hAnsi="Times New Roman"/>
          <w:sz w:val="20"/>
          <w:szCs w:val="20"/>
        </w:rPr>
        <w:t>-</w:t>
      </w:r>
      <w:r w:rsidR="002A3F5D">
        <w:rPr>
          <w:rFonts w:ascii="Times New Roman" w:hAnsi="Times New Roman"/>
          <w:sz w:val="20"/>
          <w:szCs w:val="20"/>
        </w:rPr>
        <w:t>49</w:t>
      </w:r>
      <w:r w:rsidR="002B7B89">
        <w:rPr>
          <w:rFonts w:ascii="Times New Roman" w:hAnsi="Times New Roman"/>
          <w:sz w:val="20"/>
          <w:szCs w:val="20"/>
        </w:rPr>
        <w:t>.</w:t>
      </w:r>
    </w:p>
    <w:p w14:paraId="4E7C2F3D" w14:textId="07237DE1" w:rsidR="002B7B89" w:rsidRPr="00775F11" w:rsidRDefault="002B7B89" w:rsidP="00403748">
      <w:pPr>
        <w:pStyle w:val="a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Собственники, землевладельцы, арендаторы земельных участков, подлежащих изъятию, собственники расположенных на таких земельных участках объектов недвижимого имущества, лица, которым такие объекты недвижимого имущества принадлежат на иных правах (далее – правообладатели изымаемой недвижимости) и права которых на земельные участки и (или) расположенные на них объекты недвижимого имущества не зарегистрированы в Едином государственном реестре недвижимости, в течении 60 (шестидесяти) дней со дня опубликования настоящего сообщения</w:t>
      </w:r>
      <w:r w:rsidR="002A3F5D">
        <w:rPr>
          <w:rFonts w:ascii="Times New Roman" w:hAnsi="Times New Roman"/>
          <w:sz w:val="20"/>
          <w:szCs w:val="20"/>
        </w:rPr>
        <w:t>, подают заявления в Департамент имущественно-земельных отношений администрации города Азова по адресу: 346780, Ростовская область, г. Азов, ул. Пушкина, 27 кабинет № 5, об учете их прав (обременения прав) на земельные участки и (или) расположенные на них объекты недвижимого имущества с приложением копий документов, подтверждающих эти права (обременение прав). В таких заявлениях указывается способ связи с заявителем, в том числе их почтовый адрес.</w:t>
      </w:r>
    </w:p>
    <w:sectPr w:rsidR="002B7B89" w:rsidRPr="00775F11" w:rsidSect="00002CE3">
      <w:footerReference w:type="default" r:id="rId7"/>
      <w:pgSz w:w="11906" w:h="16838"/>
      <w:pgMar w:top="993" w:right="849" w:bottom="1135" w:left="1360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21399" w14:textId="77777777" w:rsidR="00617315" w:rsidRDefault="00617315">
      <w:pPr>
        <w:spacing w:after="0" w:line="240" w:lineRule="auto"/>
      </w:pPr>
      <w:r>
        <w:separator/>
      </w:r>
    </w:p>
  </w:endnote>
  <w:endnote w:type="continuationSeparator" w:id="0">
    <w:p w14:paraId="78232DA6" w14:textId="77777777" w:rsidR="00617315" w:rsidRDefault="0061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DFCE9" w14:textId="77777777" w:rsidR="003F4CD7" w:rsidRDefault="003F4CD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29910" w14:textId="77777777" w:rsidR="00617315" w:rsidRDefault="00617315">
      <w:pPr>
        <w:spacing w:after="0" w:line="240" w:lineRule="auto"/>
      </w:pPr>
      <w:r>
        <w:separator/>
      </w:r>
    </w:p>
  </w:footnote>
  <w:footnote w:type="continuationSeparator" w:id="0">
    <w:p w14:paraId="7DEB356D" w14:textId="77777777" w:rsidR="00617315" w:rsidRDefault="00617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E0884"/>
    <w:multiLevelType w:val="multilevel"/>
    <w:tmpl w:val="AFA62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F66917"/>
    <w:multiLevelType w:val="multilevel"/>
    <w:tmpl w:val="E75094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7"/>
    <w:rsid w:val="00002CE3"/>
    <w:rsid w:val="00035054"/>
    <w:rsid w:val="000965B4"/>
    <w:rsid w:val="000C4EE2"/>
    <w:rsid w:val="0015416B"/>
    <w:rsid w:val="001A267A"/>
    <w:rsid w:val="002421D5"/>
    <w:rsid w:val="0026614B"/>
    <w:rsid w:val="002A3F5D"/>
    <w:rsid w:val="002B7B89"/>
    <w:rsid w:val="002F5744"/>
    <w:rsid w:val="003C7BC8"/>
    <w:rsid w:val="003D5C7E"/>
    <w:rsid w:val="003F4CD7"/>
    <w:rsid w:val="00403748"/>
    <w:rsid w:val="00420666"/>
    <w:rsid w:val="00457FD5"/>
    <w:rsid w:val="004907E2"/>
    <w:rsid w:val="00617315"/>
    <w:rsid w:val="00750D19"/>
    <w:rsid w:val="00775F11"/>
    <w:rsid w:val="008A05BF"/>
    <w:rsid w:val="008C4C79"/>
    <w:rsid w:val="008D0043"/>
    <w:rsid w:val="00986CFF"/>
    <w:rsid w:val="009E38A9"/>
    <w:rsid w:val="00A3737A"/>
    <w:rsid w:val="00AA58C2"/>
    <w:rsid w:val="00B23437"/>
    <w:rsid w:val="00DB30C9"/>
    <w:rsid w:val="00E30174"/>
    <w:rsid w:val="00E8798B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185"/>
  <w15:docId w15:val="{16763E13-BFD3-41E9-88BF-7908602A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customStyle="1" w:styleId="a6">
    <w:name w:val="Ниж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styleId="a7">
    <w:name w:val="page number"/>
    <w:basedOn w:val="a2"/>
  </w:style>
  <w:style w:type="character" w:styleId="a8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a">
    <w:name w:val="Текст выноски Знак"/>
    <w:basedOn w:val="a2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paragraph" w:styleId="ac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Mangal"/>
    </w:rPr>
  </w:style>
  <w:style w:type="paragraph" w:customStyle="1" w:styleId="10">
    <w:name w:val="Название1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0"/>
    <w:pPr>
      <w:suppressLineNumbers/>
    </w:pPr>
    <w:rPr>
      <w:rFonts w:cs="Mangal"/>
    </w:rPr>
  </w:style>
  <w:style w:type="paragraph" w:customStyle="1" w:styleId="11">
    <w:name w:val="Обычный1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">
    <w:name w:val="Название раздела"/>
    <w:basedOn w:val="a0"/>
    <w:pPr>
      <w:spacing w:line="100" w:lineRule="atLeast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0">
    <w:name w:val="head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Разделитель таблиц"/>
    <w:basedOn w:val="a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3">
    <w:name w:val="Содержимое таблицы"/>
    <w:basedOn w:val="a0"/>
    <w:pPr>
      <w:suppressLineNumbers/>
    </w:pPr>
  </w:style>
  <w:style w:type="paragraph" w:customStyle="1" w:styleId="af4">
    <w:name w:val="Заголовок таблицы"/>
    <w:basedOn w:val="11"/>
    <w:pPr>
      <w:keepNext/>
      <w:suppressLineNumbers/>
      <w:jc w:val="center"/>
    </w:pPr>
    <w:rPr>
      <w:b/>
      <w:bCs/>
      <w:sz w:val="22"/>
    </w:rPr>
  </w:style>
  <w:style w:type="paragraph" w:customStyle="1" w:styleId="af5">
    <w:name w:val="Текст таблицы"/>
    <w:basedOn w:val="11"/>
    <w:rPr>
      <w:sz w:val="22"/>
    </w:rPr>
  </w:style>
  <w:style w:type="paragraph" w:customStyle="1" w:styleId="af6">
    <w:name w:val="Заголовок таблицы повторяющийся"/>
    <w:basedOn w:val="11"/>
    <w:pPr>
      <w:jc w:val="center"/>
    </w:pPr>
    <w:rPr>
      <w:b/>
      <w:sz w:val="22"/>
    </w:rPr>
  </w:style>
  <w:style w:type="paragraph" w:styleId="af7">
    <w:name w:val="annotation text"/>
    <w:basedOn w:val="a0"/>
    <w:pPr>
      <w:spacing w:line="10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8">
    <w:name w:val="Balloon Text"/>
    <w:basedOn w:val="a0"/>
    <w:pPr>
      <w:spacing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9">
    <w:name w:val="Название подраздела"/>
    <w:basedOn w:val="11"/>
    <w:pPr>
      <w:keepNext/>
      <w:spacing w:before="240" w:after="0"/>
      <w:jc w:val="center"/>
    </w:pPr>
    <w:rPr>
      <w:b/>
      <w:sz w:val="22"/>
    </w:rPr>
  </w:style>
  <w:style w:type="paragraph" w:customStyle="1" w:styleId="afa">
    <w:name w:val="Автонумератор в таблице"/>
    <w:basedOn w:val="11"/>
    <w:pPr>
      <w:jc w:val="center"/>
    </w:pPr>
    <w:rPr>
      <w:sz w:val="22"/>
    </w:rPr>
  </w:style>
  <w:style w:type="paragraph" w:styleId="afb">
    <w:name w:val="Document Map"/>
    <w:basedOn w:val="a0"/>
    <w:pPr>
      <w:shd w:val="clear" w:color="auto" w:fill="000080"/>
      <w:spacing w:line="100" w:lineRule="atLeas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afc">
    <w:name w:val="Содержимое врезки"/>
    <w:basedOn w:val="a1"/>
  </w:style>
  <w:style w:type="paragraph" w:styleId="afd">
    <w:name w:val="Normal (Web)"/>
    <w:basedOn w:val="a0"/>
    <w:pPr>
      <w:spacing w:before="100" w:after="100"/>
    </w:pPr>
    <w:rPr>
      <w:sz w:val="24"/>
      <w:szCs w:val="24"/>
    </w:rPr>
  </w:style>
  <w:style w:type="table" w:styleId="afe">
    <w:name w:val="Table Grid"/>
    <w:basedOn w:val="a3"/>
    <w:uiPriority w:val="39"/>
    <w:rsid w:val="008D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basedOn w:val="a2"/>
    <w:uiPriority w:val="99"/>
    <w:unhideWhenUsed/>
    <w:rsid w:val="00775F11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77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 Татьяна Юрьевна</cp:lastModifiedBy>
  <cp:revision>2</cp:revision>
  <cp:lastPrinted>2023-05-04T07:55:00Z</cp:lastPrinted>
  <dcterms:created xsi:type="dcterms:W3CDTF">2026-01-30T09:47:00Z</dcterms:created>
  <dcterms:modified xsi:type="dcterms:W3CDTF">2026-01-30T09:47:00Z</dcterms:modified>
</cp:coreProperties>
</file>