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spacing w:line="240" w:lineRule="exact"/>
        <w:ind w:firstLine="0" w:left="4820" w:right="-365"/>
        <w:rPr>
          <w:sz w:val="28"/>
        </w:rPr>
      </w:pPr>
    </w:p>
    <w:p w14:paraId="05000000">
      <w:pPr>
        <w:spacing w:line="240" w:lineRule="exact"/>
        <w:ind w:firstLine="709" w:left="0"/>
        <w:rPr>
          <w:b w:val="1"/>
          <w:sz w:val="28"/>
        </w:rPr>
      </w:pPr>
      <w:r>
        <w:rPr>
          <w:b w:val="1"/>
          <w:sz w:val="28"/>
        </w:rPr>
        <w:t>Разъяснени</w:t>
      </w:r>
      <w:r>
        <w:rPr>
          <w:b w:val="1"/>
          <w:sz w:val="28"/>
        </w:rPr>
        <w:t>е</w:t>
      </w:r>
      <w:r>
        <w:rPr>
          <w:b w:val="1"/>
          <w:sz w:val="28"/>
        </w:rPr>
        <w:t xml:space="preserve"> законодательства</w:t>
      </w:r>
    </w:p>
    <w:p w14:paraId="06000000">
      <w:pPr>
        <w:spacing w:line="240" w:lineRule="exact"/>
        <w:ind w:firstLine="709" w:left="0"/>
        <w:jc w:val="center"/>
        <w:rPr>
          <w:b w:val="1"/>
          <w:sz w:val="28"/>
        </w:rPr>
      </w:pPr>
    </w:p>
    <w:p w14:paraId="07000000">
      <w:pPr>
        <w:pStyle w:val="Style_3"/>
        <w:spacing w:after="0" w:before="0"/>
        <w:ind/>
        <w:jc w:val="both"/>
        <w:rPr>
          <w:rFonts w:ascii="Times New Roman" w:hAnsi="Times New Roman"/>
          <w:b w:val="1"/>
          <w:color w:val="000000"/>
          <w:sz w:val="28"/>
        </w:rPr>
      </w:pPr>
      <w:r>
        <w:rPr>
          <w:rStyle w:val="Style_3_ch"/>
          <w:rFonts w:ascii="Times New Roman" w:hAnsi="Times New Roman"/>
          <w:b w:val="1"/>
          <w:color w:val="000000"/>
          <w:sz w:val="28"/>
        </w:rPr>
        <w:t>Ростовская транспортная прокуратура разъясняет:</w:t>
      </w:r>
      <w:r>
        <w:rPr>
          <w:rStyle w:val="Style_3_ch"/>
          <w:rFonts w:ascii="Times New Roman" w:hAnsi="Times New Roman"/>
          <w:b w:val="1"/>
          <w:color w:val="000000"/>
          <w:sz w:val="28"/>
        </w:rPr>
        <w:t xml:space="preserve"> </w:t>
      </w:r>
      <w:r>
        <w:rPr>
          <w:rStyle w:val="Style_3_ch"/>
          <w:rFonts w:ascii="Times New Roman" w:hAnsi="Times New Roman"/>
          <w:b w:val="1"/>
          <w:color w:val="000000"/>
          <w:sz w:val="28"/>
        </w:rPr>
        <w:t>С 1 мая 2026 года вступил в силу Порядок принятия решения о снятии гражданина РФ с регистрационного учета по месту пребывания или по месту жительства в случае выявления факта фиктивной регистрации</w:t>
      </w:r>
    </w:p>
    <w:p w14:paraId="08000000">
      <w:pPr>
        <w:spacing w:after="0" w:before="0" w:line="300" w:lineRule="exact"/>
        <w:ind w:firstLine="567" w:left="0"/>
        <w:jc w:val="both"/>
        <w:rPr>
          <w:rFonts w:ascii="Times New Roman" w:hAnsi="Times New Roman"/>
          <w:b w:val="0"/>
          <w:color w:val="000000"/>
          <w:sz w:val="28"/>
        </w:rPr>
      </w:pPr>
      <w:r>
        <w:rPr>
          <w:rStyle w:val="Style_2_ch"/>
          <w:rFonts w:ascii="Times New Roman" w:hAnsi="Times New Roman"/>
          <w:b w:val="0"/>
          <w:color w:val="000000"/>
          <w:sz w:val="28"/>
        </w:rPr>
        <w:fldChar w:fldCharType="begin"/>
      </w:r>
      <w:r>
        <w:rPr>
          <w:rStyle w:val="Style_2_ch"/>
          <w:rFonts w:ascii="Times New Roman" w:hAnsi="Times New Roman"/>
          <w:b w:val="0"/>
          <w:color w:val="000000"/>
          <w:sz w:val="28"/>
        </w:rPr>
        <w:instrText>HYPERLINK "https://www.consultant.ru/document/cons_doc_LAW_533408/"</w:instrText>
      </w:r>
      <w:r>
        <w:rPr>
          <w:rStyle w:val="Style_2_ch"/>
          <w:rFonts w:ascii="Times New Roman" w:hAnsi="Times New Roman"/>
          <w:b w:val="0"/>
          <w:color w:val="000000"/>
          <w:sz w:val="28"/>
        </w:rPr>
        <w:fldChar w:fldCharType="separate"/>
      </w:r>
      <w:r>
        <w:rPr>
          <w:rStyle w:val="Style_2_ch"/>
          <w:rFonts w:ascii="Times New Roman" w:hAnsi="Times New Roman"/>
          <w:b w:val="0"/>
          <w:color w:val="000000"/>
          <w:sz w:val="28"/>
        </w:rPr>
        <w:t xml:space="preserve">Приказом МВД России от 20.04.2026 № 224 установлен Порядок принятия решения о снятии гражданина Российской Федерации с регистрационного учета по месту пребывания или по месту жительства в случае выявления факта фиктивной регистрации по месту пребывания или по месту жительства (далее - Порядок). </w:t>
      </w:r>
      <w:r>
        <w:rPr>
          <w:rStyle w:val="Style_2_ch"/>
          <w:rFonts w:ascii="Times New Roman" w:hAnsi="Times New Roman"/>
          <w:b w:val="0"/>
          <w:color w:val="000000"/>
          <w:sz w:val="28"/>
        </w:rPr>
        <w:fldChar w:fldCharType="end"/>
      </w:r>
    </w:p>
    <w:p w14:paraId="09000000">
      <w:pPr>
        <w:pStyle w:val="Style_2"/>
        <w:spacing w:after="0" w:before="0" w:line="300" w:lineRule="exact"/>
        <w:ind w:firstLine="567" w:left="0" w:right="0"/>
        <w:jc w:val="both"/>
        <w:rPr>
          <w:rFonts w:ascii="Times New Roman" w:hAnsi="Times New Roman"/>
          <w:b w:val="0"/>
          <w:color w:val="000000"/>
          <w:sz w:val="28"/>
          <w:u w:val="none"/>
        </w:rPr>
      </w:pPr>
      <w:r>
        <w:rPr>
          <w:rStyle w:val="Style_2_ch"/>
          <w:rFonts w:ascii="Times New Roman" w:hAnsi="Times New Roman"/>
          <w:b w:val="0"/>
          <w:color w:val="000000"/>
          <w:sz w:val="28"/>
          <w:u w:val="none"/>
        </w:rPr>
        <w:t>Решение принимается в случае, если факт регистрации гражданина по месту жительства или по месту пребывания на основании представления заведомо недостоверных сведений или документов для такой регистрации, либо его регистрации в жилом помещении без намерения пребывать (проживать) в этом помещении, либо регистрации гражданина по месту пребывания или по месту жительства без намерения нанимателя (собственника) жилого помещения предоставить это жилое помещение для пребывания (проживания) указанного лица установлен одним из следующих документов, в том числе:</w:t>
      </w:r>
    </w:p>
    <w:p w14:paraId="0A000000">
      <w:pPr>
        <w:pStyle w:val="Style_2"/>
        <w:spacing w:after="0" w:before="0" w:line="300" w:lineRule="exact"/>
        <w:ind w:firstLine="567" w:left="0" w:right="0"/>
        <w:jc w:val="both"/>
        <w:rPr>
          <w:b w:val="0"/>
          <w:color w:val="000000"/>
          <w:sz w:val="28"/>
          <w:u w:val="none"/>
        </w:rPr>
      </w:pPr>
      <w:r>
        <w:rPr>
          <w:b w:val="0"/>
          <w:color w:val="000000"/>
          <w:sz w:val="28"/>
          <w:u w:val="none"/>
        </w:rPr>
        <w:t>а) вступившим в законную силу обвинительным приговором, определением или постановлением суда;</w:t>
      </w:r>
    </w:p>
    <w:p w14:paraId="0B000000">
      <w:pPr>
        <w:pStyle w:val="Style_2"/>
        <w:spacing w:after="0" w:before="0" w:line="300" w:lineRule="exact"/>
        <w:ind w:firstLine="567" w:left="0" w:right="0"/>
        <w:jc w:val="both"/>
        <w:rPr>
          <w:b w:val="0"/>
          <w:color w:val="000000"/>
          <w:sz w:val="28"/>
          <w:u w:val="none"/>
        </w:rPr>
      </w:pPr>
      <w:r>
        <w:rPr>
          <w:b w:val="0"/>
          <w:color w:val="000000"/>
          <w:sz w:val="28"/>
          <w:u w:val="none"/>
        </w:rPr>
        <w:t>б) вступившим в законную силу определением или постановлением суда, вынесением которых завершено производство по уголовному делу в отношении физического лица;</w:t>
      </w:r>
    </w:p>
    <w:p w14:paraId="0C000000">
      <w:pPr>
        <w:pStyle w:val="Style_2"/>
        <w:spacing w:after="0" w:before="0" w:line="300" w:lineRule="exact"/>
        <w:ind w:firstLine="567" w:left="0" w:right="0"/>
        <w:jc w:val="both"/>
        <w:rPr>
          <w:b w:val="0"/>
          <w:color w:val="000000"/>
          <w:sz w:val="28"/>
          <w:u w:val="none"/>
        </w:rPr>
      </w:pPr>
      <w:r>
        <w:rPr>
          <w:b w:val="0"/>
          <w:color w:val="000000"/>
          <w:sz w:val="28"/>
          <w:u w:val="none"/>
        </w:rPr>
        <w:t>в) постановлением о прекращении уголовного дела и (или) уголовного преследования, за исключением процессуальных решений, указанных в</w:t>
      </w:r>
      <w:r>
        <w:rPr>
          <w:b w:val="0"/>
          <w:color w:val="000000"/>
          <w:sz w:val="28"/>
          <w:u w:val="none"/>
        </w:rPr>
        <w:t xml:space="preserve"> </w:t>
      </w:r>
      <w:r>
        <w:rPr>
          <w:b w:val="0"/>
          <w:strike w:val="0"/>
          <w:color w:val="000000"/>
          <w:sz w:val="28"/>
          <w:u w:color="000000" w:val="none"/>
        </w:rPr>
        <w:t>подпунктах «а»</w:t>
      </w:r>
      <w:r>
        <w:rPr>
          <w:b w:val="0"/>
          <w:color w:val="000000"/>
          <w:sz w:val="28"/>
          <w:u w:val="none"/>
        </w:rPr>
        <w:t xml:space="preserve"> </w:t>
      </w:r>
      <w:r>
        <w:rPr>
          <w:b w:val="0"/>
          <w:color w:val="000000"/>
          <w:sz w:val="28"/>
          <w:u w:val="none"/>
        </w:rPr>
        <w:t>и</w:t>
      </w:r>
      <w:r>
        <w:rPr>
          <w:b w:val="0"/>
          <w:color w:val="000000"/>
          <w:sz w:val="28"/>
          <w:u w:val="none"/>
        </w:rPr>
        <w:t xml:space="preserve"> «</w:t>
      </w:r>
      <w:r>
        <w:rPr>
          <w:b w:val="0"/>
          <w:strike w:val="0"/>
          <w:color w:val="000000"/>
          <w:sz w:val="28"/>
          <w:u w:color="000000" w:val="none"/>
        </w:rPr>
        <w:t>б»</w:t>
      </w:r>
      <w:r>
        <w:rPr>
          <w:b w:val="0"/>
          <w:color w:val="000000"/>
          <w:sz w:val="28"/>
          <w:u w:val="none"/>
        </w:rPr>
        <w:t xml:space="preserve"> </w:t>
      </w:r>
      <w:r>
        <w:rPr>
          <w:b w:val="0"/>
          <w:color w:val="000000"/>
          <w:sz w:val="28"/>
          <w:u w:val="none"/>
        </w:rPr>
        <w:t>пункта 1 Порядка;</w:t>
      </w:r>
    </w:p>
    <w:p w14:paraId="0D000000">
      <w:pPr>
        <w:pStyle w:val="Style_2"/>
        <w:spacing w:after="0" w:before="0" w:line="300" w:lineRule="exact"/>
        <w:ind w:firstLine="567" w:left="0" w:right="0"/>
        <w:jc w:val="both"/>
        <w:rPr>
          <w:b w:val="0"/>
          <w:color w:val="000000"/>
          <w:sz w:val="28"/>
          <w:u w:val="none"/>
        </w:rPr>
      </w:pPr>
      <w:r>
        <w:rPr>
          <w:b w:val="0"/>
          <w:color w:val="000000"/>
          <w:sz w:val="28"/>
          <w:u w:val="none"/>
        </w:rPr>
        <w:t>г) постановлением об отказе в возбуждении уголовного дела;</w:t>
      </w:r>
    </w:p>
    <w:p w14:paraId="0E000000">
      <w:pPr>
        <w:pStyle w:val="Style_2"/>
        <w:spacing w:after="0" w:before="0" w:line="300" w:lineRule="exact"/>
        <w:ind w:firstLine="567" w:left="0" w:right="0"/>
        <w:jc w:val="both"/>
        <w:rPr>
          <w:b w:val="0"/>
          <w:color w:val="000000"/>
          <w:sz w:val="28"/>
          <w:u w:val="none"/>
        </w:rPr>
      </w:pPr>
      <w:r>
        <w:rPr>
          <w:b w:val="0"/>
          <w:color w:val="000000"/>
          <w:sz w:val="28"/>
          <w:u w:val="none"/>
        </w:rPr>
        <w:t>д) вступившим в законную силу постановлением по делу об административном правонарушении;</w:t>
      </w:r>
    </w:p>
    <w:p w14:paraId="0F000000">
      <w:pPr>
        <w:pStyle w:val="Style_2"/>
        <w:spacing w:after="0" w:before="0" w:line="300" w:lineRule="exact"/>
        <w:ind w:firstLine="567" w:left="0" w:right="0"/>
        <w:jc w:val="both"/>
        <w:rPr>
          <w:b w:val="0"/>
          <w:color w:val="000000"/>
          <w:sz w:val="28"/>
          <w:u w:val="none"/>
        </w:rPr>
      </w:pPr>
      <w:r>
        <w:rPr>
          <w:b w:val="0"/>
          <w:color w:val="000000"/>
          <w:sz w:val="28"/>
          <w:u w:val="none"/>
        </w:rPr>
        <w:t>е) определением об отказе в возбуждении дела об административном правонарушении.</w:t>
      </w:r>
    </w:p>
    <w:p w14:paraId="10000000">
      <w:pPr>
        <w:pStyle w:val="Style_2"/>
        <w:spacing w:after="0" w:before="0" w:line="300" w:lineRule="exact"/>
        <w:ind w:firstLine="567" w:left="0" w:right="0"/>
        <w:jc w:val="both"/>
        <w:rPr>
          <w:b w:val="0"/>
          <w:color w:val="000000"/>
          <w:sz w:val="28"/>
          <w:u w:val="none"/>
        </w:rPr>
      </w:pPr>
      <w:r>
        <w:rPr>
          <w:b w:val="0"/>
          <w:color w:val="000000"/>
          <w:sz w:val="28"/>
          <w:u w:val="none"/>
        </w:rPr>
        <w:t>Снятие гражданина с регистрационного учета в случае выявления факта фиктивной регистрации по месту пребывания или по месту жительства производится на межрегиональном уровне структурным подразделением Центра по вопросам миграции Министерства внутренних дел Российской Федерации, к компетенции которого отнесено осуществление регистрационного учета, на региональном или районном уровне подразделением по вопросам миграции территориального органа МВД России (в том числе подразделением по вопросам миграции отдела (отделения, пункта) полиции территориального органа МВД России на районном уровне), непосредственно произведшим регистрацию такого гражданина, на основании решения о снятии с учета гражданина.</w:t>
      </w:r>
    </w:p>
    <w:p w14:paraId="11000000">
      <w:pPr>
        <w:pStyle w:val="Style_2"/>
        <w:spacing w:after="0" w:before="0" w:line="300" w:lineRule="exact"/>
        <w:ind w:firstLine="567" w:left="0" w:right="0"/>
        <w:jc w:val="both"/>
        <w:rPr>
          <w:b w:val="0"/>
          <w:sz w:val="28"/>
        </w:rPr>
      </w:pPr>
      <w:r>
        <w:rPr>
          <w:b w:val="0"/>
          <w:color w:val="000000"/>
          <w:sz w:val="28"/>
          <w:u w:val="none"/>
        </w:rPr>
        <w:t>Копия решения о снятии с учета гражданина выдается органом регистрационного учета, произведшим снятие с регистрационного учета, в случае поступления письменного обращения гражданина, в отношении которого вынесено такое решение.</w:t>
      </w:r>
    </w:p>
    <w:p w14:paraId="12000000">
      <w:pPr>
        <w:spacing w:after="0" w:before="0" w:line="300" w:lineRule="exact"/>
        <w:ind w:firstLine="540" w:left="0" w:right="0"/>
        <w:jc w:val="both"/>
        <w:rPr>
          <w:b w:val="0"/>
          <w:color w:val="000000"/>
          <w:sz w:val="28"/>
          <w:u w:val="none"/>
        </w:rPr>
      </w:pPr>
      <w:r>
        <w:rPr>
          <w:rStyle w:val="Style_2_ch"/>
          <w:b w:val="0"/>
          <w:color w:val="000000"/>
          <w:sz w:val="28"/>
          <w:u w:val="none"/>
        </w:rPr>
        <w:t>При поступлении в орган регистрационного учета информации об обжаловании в соответствии с уголовно-процессуальным законодательством Российской Федерации или законодательством Российской Федерации об административных правонарушениях процессуальных решений, указанных в</w:t>
      </w:r>
      <w:r>
        <w:rPr>
          <w:rStyle w:val="Style_2_ch"/>
          <w:b w:val="0"/>
          <w:color w:val="000000"/>
          <w:sz w:val="28"/>
          <w:u w:val="none"/>
        </w:rPr>
        <w:t xml:space="preserve"> </w:t>
      </w:r>
      <w:r>
        <w:rPr>
          <w:rStyle w:val="Style_2_ch"/>
          <w:b w:val="0"/>
          <w:color w:val="000000"/>
          <w:sz w:val="28"/>
          <w:u w:val="none"/>
        </w:rPr>
        <w:t>подпунктах «в»</w:t>
      </w:r>
      <w:r>
        <w:rPr>
          <w:rStyle w:val="Style_2_ch"/>
          <w:b w:val="0"/>
          <w:color w:val="000000"/>
          <w:sz w:val="28"/>
          <w:u w:val="none"/>
        </w:rPr>
        <w:t>,</w:t>
      </w:r>
      <w:r>
        <w:rPr>
          <w:rStyle w:val="Style_2_ch"/>
          <w:b w:val="0"/>
          <w:color w:val="000000"/>
          <w:sz w:val="28"/>
          <w:u w:val="none"/>
        </w:rPr>
        <w:t xml:space="preserve"> «</w:t>
      </w:r>
      <w:r>
        <w:rPr>
          <w:rStyle w:val="Style_2_ch"/>
          <w:b w:val="0"/>
          <w:color w:val="000000"/>
          <w:sz w:val="28"/>
          <w:u w:val="none"/>
        </w:rPr>
        <w:t>г»</w:t>
      </w:r>
      <w:r>
        <w:rPr>
          <w:rStyle w:val="Style_2_ch"/>
          <w:b w:val="0"/>
          <w:color w:val="000000"/>
          <w:sz w:val="28"/>
          <w:u w:val="none"/>
        </w:rPr>
        <w:t xml:space="preserve"> </w:t>
      </w:r>
      <w:r>
        <w:rPr>
          <w:rStyle w:val="Style_2_ch"/>
          <w:b w:val="0"/>
          <w:color w:val="000000"/>
          <w:sz w:val="28"/>
          <w:u w:val="none"/>
        </w:rPr>
        <w:t>и</w:t>
      </w:r>
      <w:r>
        <w:rPr>
          <w:rStyle w:val="Style_2_ch"/>
          <w:b w:val="0"/>
          <w:color w:val="000000"/>
          <w:sz w:val="28"/>
          <w:u w:val="none"/>
        </w:rPr>
        <w:t xml:space="preserve"> «</w:t>
      </w:r>
      <w:r>
        <w:rPr>
          <w:rStyle w:val="Style_2_ch"/>
          <w:b w:val="0"/>
          <w:color w:val="000000"/>
          <w:sz w:val="28"/>
          <w:u w:val="none"/>
        </w:rPr>
        <w:t>е» пункта 1</w:t>
      </w:r>
      <w:r>
        <w:rPr>
          <w:rStyle w:val="Style_2_ch"/>
          <w:b w:val="0"/>
          <w:color w:val="000000"/>
          <w:sz w:val="28"/>
          <w:u w:val="none"/>
        </w:rPr>
        <w:t xml:space="preserve"> </w:t>
      </w:r>
      <w:r>
        <w:rPr>
          <w:rStyle w:val="Style_2_ch"/>
          <w:b w:val="0"/>
          <w:color w:val="000000"/>
          <w:sz w:val="28"/>
          <w:u w:val="none"/>
        </w:rPr>
        <w:t>Порядка, подготовка уполномоченным должностным лицом проекта решения о снятии с учета гражданина приостанавливается до дня получения копии решения, принятого по результатам рассмотрения такой жалобы.</w:t>
      </w:r>
    </w:p>
    <w:p w14:paraId="13000000">
      <w:pPr>
        <w:pStyle w:val="Style_3"/>
        <w:spacing w:after="0" w:before="0"/>
        <w:ind/>
        <w:jc w:val="both"/>
        <w:rPr>
          <w:rFonts w:ascii="Times New Roman" w:hAnsi="Times New Roman"/>
          <w:b w:val="1"/>
          <w:color w:val="000000"/>
          <w:sz w:val="28"/>
        </w:rPr>
      </w:pPr>
    </w:p>
    <w:p w14:paraId="14000000">
      <w:pPr>
        <w:pStyle w:val="Style_3"/>
        <w:spacing w:after="0" w:before="0"/>
        <w:ind w:firstLine="567" w:left="0"/>
        <w:jc w:val="both"/>
        <w:rPr>
          <w:rFonts w:ascii="Times New Roman" w:hAnsi="Times New Roman"/>
          <w:b w:val="1"/>
          <w:color w:val="000000"/>
          <w:sz w:val="28"/>
        </w:rPr>
      </w:pPr>
    </w:p>
    <w:p w14:paraId="15000000">
      <w:pPr>
        <w:ind/>
        <w:jc w:val="both"/>
        <w:rPr>
          <w:sz w:val="28"/>
        </w:rPr>
      </w:pPr>
      <w:bookmarkStart w:id="1" w:name="_GoBack"/>
      <w:bookmarkEnd w:id="1"/>
      <w:r>
        <w:rPr>
          <w:sz w:val="28"/>
        </w:rPr>
        <w:t>Старший п</w:t>
      </w:r>
      <w:r>
        <w:rPr>
          <w:sz w:val="28"/>
        </w:rPr>
        <w:t xml:space="preserve">омощник </w:t>
      </w:r>
    </w:p>
    <w:p w14:paraId="16000000">
      <w:pPr>
        <w:spacing w:line="240" w:lineRule="exact"/>
        <w:ind/>
        <w:jc w:val="both"/>
        <w:rPr>
          <w:sz w:val="28"/>
        </w:rPr>
      </w:pPr>
      <w:r>
        <w:rPr>
          <w:sz w:val="28"/>
        </w:rPr>
        <w:t xml:space="preserve">транспортного прокурора                                                       </w:t>
      </w:r>
      <w:r>
        <w:rPr>
          <w:sz w:val="28"/>
        </w:rPr>
        <w:t xml:space="preserve">                  </w:t>
      </w:r>
    </w:p>
    <w:p w14:paraId="17000000">
      <w:pPr>
        <w:spacing w:line="240" w:lineRule="exact"/>
        <w:ind/>
        <w:jc w:val="both"/>
        <w:rPr>
          <w:sz w:val="28"/>
        </w:rPr>
      </w:pPr>
    </w:p>
    <w:p w14:paraId="18000000">
      <w:pPr>
        <w:spacing w:line="240" w:lineRule="exact"/>
        <w:ind/>
        <w:jc w:val="both"/>
        <w:rPr>
          <w:sz w:val="28"/>
        </w:rPr>
      </w:pPr>
      <w:r>
        <w:rPr>
          <w:sz w:val="28"/>
        </w:rPr>
        <w:t xml:space="preserve">младший советник юстиции                                                                   </w:t>
      </w:r>
      <w:r>
        <w:rPr>
          <w:sz w:val="28"/>
        </w:rPr>
        <w:t>В.Н. Гончарова</w:t>
      </w:r>
    </w:p>
    <w:sectPr>
      <w:headerReference r:id="rId1" w:type="default"/>
      <w:footerReference r:id="rId2" w:type="first"/>
      <w:pgSz w:h="16838" w:orient="portrait" w:w="11906"/>
      <w:pgMar w:bottom="851" w:footer="709" w:gutter="0" w:header="709" w:left="1418" w:right="567" w:top="851"/>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2985770</wp:posOffset>
              </wp:positionH>
              <wp:positionV relativeFrom="page">
                <wp:posOffset>449580</wp:posOffset>
              </wp:positionV>
              <wp:extent cx="251459" cy="266685"/>
              <wp:wrapSquare wrapText="bothSides"/>
              <wp:docPr hidden="false" id="1" name="Picture 1"/>
              <a:graphic>
                <a:graphicData uri="http://schemas.microsoft.com/office/word/2010/wordprocessingShape">
                  <wps:wsp>
                    <wps:cNvSpPr txBox="true"/>
                    <wps:spPr>
                      <a:xfrm flipH="false" flipV="false" rot="0">
                        <a:off x="0" y="0"/>
                        <a:ext cx="251459" cy="266685"/>
                      </a:xfrm>
                      <a:prstGeom prst="rect">
                        <a:avLst/>
                      </a:prstGeom>
                    </wps:spPr>
                    <wps:txbx>
                      <w:txbxContent>
                        <w:p w14:paraId="02000000">
                          <w:pPr>
                            <w:pStyle w:val="Style_2"/>
                            <w:ind/>
                            <w:jc w:val="center"/>
                            <w:rPr>
                              <w:color w:val="000000"/>
                              <w:spacing w:val="0"/>
                              <w:sz w:val="28"/>
                            </w:rPr>
                          </w:pPr>
                          <w:r>
                            <w:rPr>
                              <w:color w:val="000000"/>
                              <w:spacing w:val="0"/>
                              <w:sz w:val="28"/>
                            </w:rPr>
                            <w:fldChar w:fldCharType="begin"/>
                          </w:r>
                          <w:r>
                            <w:rPr>
                              <w:color w:val="000000"/>
                              <w:spacing w:val="0"/>
                              <w:sz w:val="28"/>
                            </w:rPr>
                            <w:instrText>PAGE \* Arabic</w:instrText>
                          </w:r>
                          <w:r>
                            <w:rPr>
                              <w:color w:val="000000"/>
                              <w:spacing w:val="0"/>
                              <w:sz w:val="28"/>
                            </w:rPr>
                            <w:fldChar w:fldCharType="separate"/>
                          </w:r>
                          <w:r>
                            <w:rPr>
                              <w:color w:val="000000"/>
                              <w:spacing w:val="0"/>
                              <w:sz w:val="28"/>
                            </w:rPr>
                            <w:t xml:space="preserve"> </w:t>
                          </w:r>
                          <w:r>
                            <w:rPr>
                              <w:color w:val="000000"/>
                              <w:spacing w:val="0"/>
                              <w:sz w:val="28"/>
                            </w:rPr>
                            <w:fldChar w:fldCharType="end"/>
                          </w:r>
                        </w:p>
                      </w:txbxContent>
                    </wps:txbx>
                    <wps:bodyPr anchor="ctr" anchorCtr="true"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4"/>
    </w:rPr>
  </w:style>
  <w:style w:default="1" w:styleId="Style_2_ch" w:type="character">
    <w:name w:val="Normal"/>
    <w:link w:val="Style_2"/>
    <w:rPr>
      <w:rFonts w:ascii="Times New Roman" w:hAnsi="Times New Roman"/>
      <w:sz w:val="24"/>
    </w:rPr>
  </w:style>
  <w:style w:styleId="Style_4" w:type="paragraph">
    <w:name w:val="toc 2"/>
    <w:next w:val="Style_2"/>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2"/>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Balloon Text"/>
    <w:basedOn w:val="Style_2"/>
    <w:link w:val="Style_10_ch"/>
    <w:rPr>
      <w:rFonts w:ascii="Segoe UI" w:hAnsi="Segoe UI"/>
      <w:sz w:val="18"/>
    </w:rPr>
  </w:style>
  <w:style w:styleId="Style_10_ch" w:type="character">
    <w:name w:val="Balloon Text"/>
    <w:basedOn w:val="Style_2_ch"/>
    <w:link w:val="Style_10"/>
    <w:rPr>
      <w:rFonts w:ascii="Segoe UI" w:hAnsi="Segoe UI"/>
      <w:sz w:val="18"/>
    </w:rPr>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document-info-data"/>
    <w:link w:val="Style_12_ch"/>
  </w:style>
  <w:style w:styleId="Style_12_ch" w:type="character">
    <w:name w:val="document-info-data"/>
    <w:link w:val="Style_12"/>
  </w:style>
  <w:style w:styleId="Style_13" w:type="paragraph">
    <w:name w:val="hot-docs-page__document-info-date_muted"/>
    <w:link w:val="Style_13_ch"/>
  </w:style>
  <w:style w:styleId="Style_13_ch" w:type="character">
    <w:name w:val="hot-docs-page__document-info-date_muted"/>
    <w:link w:val="Style_13"/>
  </w:style>
  <w:style w:styleId="Style_14" w:type="paragraph">
    <w:name w:val="Default Paragraph Font"/>
    <w:link w:val="Style_14_ch"/>
  </w:style>
  <w:style w:styleId="Style_14_ch" w:type="character">
    <w:name w:val="Default Paragraph Font"/>
    <w:link w:val="Style_14"/>
  </w:style>
  <w:style w:styleId="Style_15" w:type="paragraph">
    <w:name w:val="heading 5"/>
    <w:next w:val="Style_2"/>
    <w:link w:val="Style_15_ch"/>
    <w:uiPriority w:val="9"/>
    <w:qFormat/>
    <w:pPr>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3" w:type="paragraph">
    <w:name w:val="heading 1"/>
    <w:basedOn w:val="Style_2"/>
    <w:link w:val="Style_3_ch"/>
    <w:uiPriority w:val="9"/>
    <w:qFormat/>
    <w:pPr>
      <w:spacing w:afterAutospacing="on" w:beforeAutospacing="on"/>
      <w:ind/>
      <w:outlineLvl w:val="0"/>
    </w:pPr>
    <w:rPr>
      <w:b w:val="1"/>
      <w:sz w:val="48"/>
    </w:rPr>
  </w:style>
  <w:style w:styleId="Style_3_ch" w:type="character">
    <w:name w:val="heading 1"/>
    <w:basedOn w:val="Style_2_ch"/>
    <w:link w:val="Style_3"/>
    <w:rPr>
      <w:b w:val="1"/>
      <w:sz w:val="48"/>
    </w:rPr>
  </w:style>
  <w:style w:styleId="Style_16" w:type="paragraph">
    <w:name w:val="Hyperlink"/>
    <w:basedOn w:val="Style_14"/>
    <w:link w:val="Style_16_ch"/>
    <w:rPr>
      <w:color w:val="0000FF"/>
      <w:u w:val="single"/>
    </w:rPr>
  </w:style>
  <w:style w:styleId="Style_16_ch" w:type="character">
    <w:name w:val="Hyperlink"/>
    <w:basedOn w:val="Style_14_ch"/>
    <w:link w:val="Style_16"/>
    <w:rPr>
      <w:color w:val="0000FF"/>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2"/>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 w:type="paragraph">
    <w:name w:val="Header and Footer"/>
    <w:link w:val="Style_1_ch"/>
    <w:pPr>
      <w:spacing w:line="240" w:lineRule="auto"/>
      <w:ind/>
      <w:jc w:val="both"/>
    </w:pPr>
    <w:rPr>
      <w:rFonts w:ascii="XO Thames" w:hAnsi="XO Thames"/>
      <w:sz w:val="28"/>
    </w:rPr>
  </w:style>
  <w:style w:styleId="Style_1_ch" w:type="character">
    <w:name w:val="Header and Footer"/>
    <w:link w:val="Style_1"/>
    <w:rPr>
      <w:rFonts w:ascii="XO Thames" w:hAnsi="XO Thames"/>
      <w:sz w:val="28"/>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Normal (Web)"/>
    <w:basedOn w:val="Style_2"/>
    <w:link w:val="Style_22_ch"/>
    <w:pPr>
      <w:spacing w:afterAutospacing="on" w:beforeAutospacing="on"/>
      <w:ind/>
    </w:pPr>
  </w:style>
  <w:style w:styleId="Style_22_ch" w:type="character">
    <w:name w:val="Normal (Web)"/>
    <w:basedOn w:val="Style_2_ch"/>
    <w:link w:val="Style_22"/>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Strong"/>
    <w:basedOn w:val="Style_14"/>
    <w:link w:val="Style_24_ch"/>
    <w:rPr>
      <w:b w:val="1"/>
    </w:rPr>
  </w:style>
  <w:style w:styleId="Style_24_ch" w:type="character">
    <w:name w:val="Strong"/>
    <w:basedOn w:val="Style_14_ch"/>
    <w:link w:val="Style_24"/>
    <w:rPr>
      <w:b w:val="1"/>
    </w:rPr>
  </w:style>
  <w:style w:styleId="Style_25" w:type="paragraph">
    <w:name w:val="Title"/>
    <w:next w:val="Style_2"/>
    <w:link w:val="Style_25_ch"/>
    <w:uiPriority w:val="10"/>
    <w:qFormat/>
    <w:pPr>
      <w:spacing w:after="567" w:before="567"/>
      <w:ind/>
      <w:jc w:val="center"/>
    </w:pPr>
    <w:rPr>
      <w:rFonts w:ascii="XO Thames" w:hAnsi="XO Thames"/>
      <w:b w:val="1"/>
      <w:caps w:val="1"/>
      <w:sz w:val="40"/>
    </w:rPr>
  </w:style>
  <w:style w:styleId="Style_25_ch" w:type="character">
    <w:name w:val="Title"/>
    <w:link w:val="Style_25"/>
    <w:rPr>
      <w:rFonts w:ascii="XO Thames" w:hAnsi="XO Thames"/>
      <w:b w:val="1"/>
      <w:caps w:val="1"/>
      <w:sz w:val="40"/>
    </w:rPr>
  </w:style>
  <w:style w:styleId="Style_26" w:type="paragraph">
    <w:name w:val="heading 4"/>
    <w:next w:val="Style_2"/>
    <w:link w:val="Style_26_ch"/>
    <w:uiPriority w:val="9"/>
    <w:qFormat/>
    <w:pPr>
      <w:spacing w:after="120" w:before="120"/>
      <w:ind/>
      <w:jc w:val="both"/>
      <w:outlineLvl w:val="3"/>
    </w:pPr>
    <w:rPr>
      <w:rFonts w:ascii="XO Thames" w:hAnsi="XO Thames"/>
      <w:b w:val="1"/>
      <w:sz w:val="24"/>
    </w:rPr>
  </w:style>
  <w:style w:styleId="Style_26_ch" w:type="character">
    <w:name w:val="heading 4"/>
    <w:link w:val="Style_26"/>
    <w:rPr>
      <w:rFonts w:ascii="XO Thames" w:hAnsi="XO Thames"/>
      <w:b w:val="1"/>
      <w:sz w:val="24"/>
    </w:rPr>
  </w:style>
  <w:style w:styleId="Style_27" w:type="paragraph">
    <w:name w:val="heading 2"/>
    <w:next w:val="Style_2"/>
    <w:link w:val="Style_27_ch"/>
    <w:uiPriority w:val="9"/>
    <w:qFormat/>
    <w:pPr>
      <w:spacing w:after="120" w:before="120"/>
      <w:ind/>
      <w:jc w:val="both"/>
      <w:outlineLvl w:val="1"/>
    </w:pPr>
    <w:rPr>
      <w:rFonts w:ascii="XO Thames" w:hAnsi="XO Thames"/>
      <w:b w:val="1"/>
      <w:sz w:val="28"/>
    </w:rPr>
  </w:style>
  <w:style w:styleId="Style_27_ch" w:type="character">
    <w:name w:val="heading 2"/>
    <w:link w:val="Style_27"/>
    <w:rPr>
      <w:rFonts w:ascii="XO Thames" w:hAnsi="XO Thames"/>
      <w:b w:val="1"/>
      <w:sz w:val="28"/>
    </w:r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footer2.xml" Type="http://schemas.openxmlformats.org/officeDocument/2006/relationships/foot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2026-06-10T08:33:01Z</dcterms:modified>
</cp:coreProperties>
</file>