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0" w:left="4820" w:right="-365"/>
        <w:rPr>
          <w:sz w:val="28"/>
        </w:rPr>
      </w:pPr>
    </w:p>
    <w:p w14:paraId="02000000">
      <w:pPr>
        <w:spacing w:line="240" w:lineRule="exact"/>
        <w:ind w:firstLine="709" w:left="0"/>
        <w:rPr>
          <w:b w:val="1"/>
          <w:sz w:val="28"/>
        </w:rPr>
      </w:pPr>
    </w:p>
    <w:p w14:paraId="03000000">
      <w:pPr>
        <w:spacing w:line="240" w:lineRule="exact"/>
        <w:ind w:firstLine="567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4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5000000">
      <w:pPr>
        <w:pStyle w:val="Style_1"/>
        <w:spacing w:after="0" w:before="0"/>
        <w:ind/>
        <w:jc w:val="both"/>
        <w:rPr>
          <w:b w:val="0"/>
          <w:color w:val="333333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Ростовская транспортная прокуратура разъясняет: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Дополнен перечень имущества, на которое не может быть обращено взыскание по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ис</w:t>
      </w:r>
      <w:r>
        <w:rPr>
          <w:rStyle w:val="Style_1_ch"/>
          <w:b w:val="1"/>
          <w:color w:val="333333"/>
          <w:sz w:val="28"/>
        </w:rPr>
        <w:t>полнительным документам</w:t>
      </w:r>
    </w:p>
    <w:p w14:paraId="06000000">
      <w:pPr>
        <w:pStyle w:val="Style_1"/>
        <w:spacing w:after="0" w:before="0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fldChar w:fldCharType="begin"/>
      </w:r>
      <w:r>
        <w:rPr>
          <w:rStyle w:val="Style_1_ch"/>
          <w:b w:val="0"/>
          <w:color w:val="000000"/>
          <w:sz w:val="28"/>
        </w:rPr>
        <w:instrText>HYPERLINK "https://www.consultant.ru/document/cons_doc_LAW_529532/"</w:instrText>
      </w:r>
      <w:r>
        <w:rPr>
          <w:rStyle w:val="Style_1_ch"/>
          <w:b w:val="0"/>
          <w:color w:val="000000"/>
          <w:sz w:val="28"/>
        </w:rPr>
        <w:fldChar w:fldCharType="separate"/>
      </w:r>
      <w:r>
        <w:rPr>
          <w:rStyle w:val="Style_1_ch"/>
          <w:b w:val="0"/>
          <w:color w:val="000000"/>
          <w:sz w:val="28"/>
        </w:rPr>
        <w:t>Федеральным законом от 23.03.2026 № 67-ФЗ «О внесении изменений в статью 446 Гражданского процессуального кодекса Российской Федерации»</w:t>
      </w:r>
      <w:r>
        <w:rPr>
          <w:rStyle w:val="Style_1_ch"/>
          <w:b w:val="0"/>
          <w:color w:val="000000"/>
          <w:sz w:val="28"/>
        </w:rPr>
        <w:fldChar w:fldCharType="end"/>
      </w:r>
      <w:r>
        <w:rPr>
          <w:rStyle w:val="Style_1_ch"/>
          <w:b w:val="0"/>
          <w:color w:val="000000"/>
          <w:sz w:val="28"/>
        </w:rPr>
        <w:t xml:space="preserve"> внесены соответствующие изменения в статью 446, посредством дополнения ее </w:t>
      </w:r>
      <w:r>
        <w:rPr>
          <w:rStyle w:val="Style_1_ch"/>
          <w:b w:val="0"/>
          <w:color w:val="000000"/>
          <w:sz w:val="28"/>
        </w:rPr>
        <w:t>абзацами 13 и 14.</w:t>
      </w:r>
    </w:p>
    <w:p w14:paraId="07000000">
      <w:pPr>
        <w:pStyle w:val="Style_1"/>
        <w:spacing w:after="0" w:before="0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Внесенными в статью 446 ГПК РФ уточнениями предусмотрено, что взыскание по исполнительным документам не может быть обращено также на:</w:t>
      </w:r>
    </w:p>
    <w:p w14:paraId="08000000">
      <w:pPr>
        <w:pStyle w:val="Style_1"/>
        <w:spacing w:after="0" w:before="0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земельный участок, предоставленный гражданину-должнику в соответствии с земельным законодательством бесплатно на основании решения исполнительного органа государственной власти или органа местного самоуправления в качестве меры социальной поддержки граждан, имеющих трех и более детей, или доля гражданина-должника в праве общей долевой собственности на такой земельный участок, за исключением указанного в настоящем абзаце имущества, если оно является предметом ипотеки и на него в соответствии с законодательством об ипотеке может быть обращено взыскание</w:t>
      </w:r>
      <w:r>
        <w:rPr>
          <w:rStyle w:val="Style_1_ch"/>
          <w:b w:val="0"/>
          <w:color w:val="000000"/>
          <w:sz w:val="28"/>
        </w:rPr>
        <w:t>;</w:t>
      </w:r>
    </w:p>
    <w:p w14:paraId="09000000">
      <w:pPr>
        <w:pStyle w:val="Style_1"/>
        <w:spacing w:after="0" w:before="0"/>
        <w:ind w:firstLine="567" w:left="0"/>
        <w:jc w:val="both"/>
        <w:rPr>
          <w:b w:val="0"/>
          <w:color w:val="000000"/>
          <w:sz w:val="28"/>
        </w:rPr>
      </w:pPr>
      <w:r>
        <w:rPr>
          <w:rStyle w:val="Style_1_ch"/>
          <w:b w:val="0"/>
          <w:color w:val="000000"/>
          <w:sz w:val="28"/>
        </w:rPr>
        <w:t>транспортное</w:t>
      </w:r>
      <w:r>
        <w:rPr>
          <w:rStyle w:val="Style_1_ch"/>
          <w:b w:val="0"/>
          <w:color w:val="000000"/>
          <w:sz w:val="28"/>
        </w:rPr>
        <w:t xml:space="preserve"> средство, подлежащее государственной регистрации, если оно является единственным транспортным средс</w:t>
      </w:r>
      <w:r>
        <w:rPr>
          <w:rStyle w:val="Style_1_ch"/>
          <w:b w:val="0"/>
          <w:color w:val="000000"/>
          <w:sz w:val="28"/>
        </w:rPr>
        <w:t>твом у многодетной семьи, членом которой является гражданин-должник.</w:t>
      </w:r>
    </w:p>
    <w:p w14:paraId="0A000000">
      <w:p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Федеральный закон вступает в силу 03.04.2026</w:t>
      </w:r>
      <w:r>
        <w:rPr>
          <w:color w:val="000000"/>
          <w:sz w:val="28"/>
        </w:rPr>
        <w:t>.</w:t>
      </w: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  <w:bookmarkStart w:id="1" w:name="_GoBack"/>
      <w:bookmarkEnd w:id="1"/>
    </w:p>
    <w:p w14:paraId="0D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0F000000">
      <w:pPr>
        <w:spacing w:line="240" w:lineRule="exact"/>
        <w:ind/>
        <w:jc w:val="both"/>
        <w:rPr>
          <w:sz w:val="28"/>
        </w:rPr>
      </w:pPr>
    </w:p>
    <w:p w14:paraId="10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ot-docs-page__document-info-date_muted"/>
    <w:link w:val="Style_7_ch"/>
  </w:style>
  <w:style w:styleId="Style_7_ch" w:type="character">
    <w:name w:val="hot-docs-page__document-info-date_muted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Balloon Text"/>
    <w:basedOn w:val="Style_2"/>
    <w:link w:val="Style_12_ch"/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5" w:type="paragraph">
    <w:name w:val="document-info-data"/>
    <w:link w:val="Style_15_ch"/>
  </w:style>
  <w:style w:styleId="Style_15_ch" w:type="character">
    <w:name w:val="document-info-data"/>
    <w:link w:val="Style_15"/>
  </w:style>
  <w:style w:styleId="Style_16" w:type="paragraph">
    <w:name w:val="Hyperlink"/>
    <w:basedOn w:val="Style_11"/>
    <w:link w:val="Style_16_ch"/>
    <w:rPr>
      <w:color w:val="0000FF"/>
      <w:u w:val="single"/>
    </w:rPr>
  </w:style>
  <w:style w:styleId="Style_16_ch" w:type="character">
    <w:name w:val="Hyperlink"/>
    <w:basedOn w:val="Style_11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Normal (Web)"/>
    <w:basedOn w:val="Style_2"/>
    <w:link w:val="Style_25_ch"/>
    <w:pPr>
      <w:spacing w:afterAutospacing="on" w:beforeAutospacing="on"/>
      <w:ind/>
    </w:pPr>
  </w:style>
  <w:style w:styleId="Style_25_ch" w:type="character">
    <w:name w:val="Normal (Web)"/>
    <w:basedOn w:val="Style_2_ch"/>
    <w:link w:val="Style_25"/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2026-03-30T16:20:36Z</dcterms:modified>
</cp:coreProperties>
</file>