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</w:p>
    <w:p w14:paraId="03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4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5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Министерством финансов Российской Федерации утвержден Порядок ведения перечня физических лиц, отказавшихся от участия в азартных играх</w:t>
      </w:r>
    </w:p>
    <w:p w14:paraId="06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"https://www.consultant.ru/document/cons_doc_LAW_535463/"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Приказом Минфина России от 29.04.2026 № 56н утвержден Порядок ведения перечня физических лиц, отказавшихся от участия в азартных играх, и состава информации, включаемой в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"https://www.consultant.ru/document/cons_doc_LAW_535463/"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перечень.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</w:p>
    <w:p w14:paraId="07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Ведение перечня физических лиц, отказавшихся от участия в азартных играх, осуществляется публично-правовой компанией «Единый регулятор азартных игр». </w:t>
      </w:r>
    </w:p>
    <w:p w14:paraId="08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Перечень ведется в электронном виде с использованием программно-аппаратного комплекса, содержащего пакет предназначенных для этого прикладных программ.</w:t>
      </w:r>
    </w:p>
    <w:p w14:paraId="09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Единым регулятором азартных игр п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еречень ведется 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на основании информации, содержащейся в заявлениях о включении информации о физическом лице в перечень, заявлениях об исключении информации о физическом лице из перечня, поданных физическими лицами с использованием Единого портала 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>госуслуг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 или через многофункциональные центры предоставления государственных и муниципальных услуг.</w:t>
      </w:r>
    </w:p>
    <w:p w14:paraId="0A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Также определен состав информации, подлежащей включению в перечень.</w:t>
      </w:r>
    </w:p>
    <w:p w14:paraId="0B000000">
      <w:pPr>
        <w:pStyle w:val="Style_2"/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Приказ вступает в силу с 01.09.2026.</w:t>
      </w:r>
    </w:p>
    <w:p w14:paraId="0C000000"/>
    <w:p w14:paraId="0D000000">
      <w:pPr>
        <w:ind/>
        <w:jc w:val="both"/>
        <w:rPr>
          <w:sz w:val="28"/>
        </w:rPr>
      </w:pPr>
      <w:bookmarkStart w:id="1" w:name="_GoBack"/>
      <w:bookmarkEnd w:id="1"/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0000000">
      <w:pPr>
        <w:spacing w:line="240" w:lineRule="exact"/>
        <w:ind/>
        <w:jc w:val="both"/>
        <w:rPr>
          <w:sz w:val="28"/>
        </w:rPr>
      </w:pPr>
    </w:p>
    <w:p w14:paraId="11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ocument-info-data"/>
    <w:link w:val="Style_9_ch"/>
  </w:style>
  <w:style w:styleId="Style_9_ch" w:type="character">
    <w:name w:val="document-info-data"/>
    <w:link w:val="Style_9"/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Normal (Web)"/>
    <w:basedOn w:val="Style_2"/>
    <w:link w:val="Style_15_ch"/>
    <w:pPr>
      <w:spacing w:afterAutospacing="on" w:beforeAutospacing="on"/>
      <w:ind/>
    </w:pPr>
  </w:style>
  <w:style w:styleId="Style_15_ch" w:type="character">
    <w:name w:val="Normal (Web)"/>
    <w:basedOn w:val="Style_2_ch"/>
    <w:link w:val="Style_15"/>
  </w:style>
  <w:style w:styleId="Style_16" w:type="paragraph">
    <w:name w:val="Hyperlink"/>
    <w:basedOn w:val="Style_11"/>
    <w:link w:val="Style_16_ch"/>
    <w:rPr>
      <w:color w:val="0000FF"/>
      <w:u w:val="single"/>
    </w:rPr>
  </w:style>
  <w:style w:styleId="Style_16_ch" w:type="character">
    <w:name w:val="Hyperlink"/>
    <w:basedOn w:val="Style_11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ot-docs-page__document-info-date_muted"/>
    <w:link w:val="Style_23_ch"/>
  </w:style>
  <w:style w:styleId="Style_23_ch" w:type="character">
    <w:name w:val="hot-docs-page__document-info-date_muted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2026-06-10T08:31:44Z</dcterms:modified>
</cp:coreProperties>
</file>