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3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4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Ростовская транспортная прокуратура разъясняет: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До 1 сентября 2032 г. продлен срок действия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</w:t>
      </w:r>
    </w:p>
    <w:p w14:paraId="05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"https://www.consultant.ru/document/cons_doc_LAW_534145/"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Приказом Минтранса России от 13.04.2026 № 143 внесены изменения в Приказ Министерства транспорта Российской Федерации от 19.10.2020 № 428 «Об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транспорте»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уточнен порядок осуществления химико-токсикологических исследований наличия в организме человека наркотических средств, психотропных веществ и их метаболитов в отношении лиц, поступающих на работу, непосредственно связанную с движением поездов и маневровой работой, и работников, выполняющих такую работу и (или) подвергающихся воздействию вредных и опасных производственных факторов, а также порядок и сроки проведения исследований, регистрации результатов.</w:t>
      </w:r>
    </w:p>
    <w:p w14:paraId="06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Химико-токсикологическия исследования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проводятся в медицинских организациях, имеющих лицензию на осуществление медицинской деятельности, включающую работы (услуги) по клинической лабораторной диагностике и (или) лабораторной диагностике.</w:t>
      </w:r>
    </w:p>
    <w:p w14:paraId="07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Настоящий приказ вступает в силу с 01.09.2026.</w:t>
      </w:r>
    </w:p>
    <w:p w14:paraId="08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B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C000000">
      <w:pPr>
        <w:spacing w:line="240" w:lineRule="exact"/>
        <w:ind/>
        <w:jc w:val="both"/>
        <w:rPr>
          <w:sz w:val="28"/>
        </w:rPr>
      </w:pPr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ot-docs-page__document-info-date_muted"/>
    <w:link w:val="Style_11_ch"/>
  </w:style>
  <w:style w:styleId="Style_11_ch" w:type="character">
    <w:name w:val="hot-docs-page__document-info-date_muted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ocument-info-data"/>
    <w:link w:val="Style_13_ch"/>
  </w:style>
  <w:style w:styleId="Style_13_ch" w:type="character">
    <w:name w:val="document-info-data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Hyperlink"/>
    <w:basedOn w:val="Style_10"/>
    <w:link w:val="Style_15_ch"/>
    <w:rPr>
      <w:color w:val="0000FF"/>
      <w:u w:val="single"/>
    </w:rPr>
  </w:style>
  <w:style w:styleId="Style_15_ch" w:type="character">
    <w:name w:val="Hyperlink"/>
    <w:basedOn w:val="Style_10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spacing w:afterAutospacing="on" w:beforeAutospacing="on"/>
      <w:ind/>
    </w:pPr>
  </w:style>
  <w:style w:styleId="Style_21_ch" w:type="character">
    <w:name w:val="Normal (Web)"/>
    <w:basedOn w:val="Style_2_ch"/>
    <w:link w:val="Style_21"/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2026-06-10T08:32:07Z</dcterms:modified>
</cp:coreProperties>
</file>