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line="240" w:lineRule="exact"/>
        <w:ind w:firstLine="709" w:left="0"/>
        <w:rPr>
          <w:b w:val="1"/>
          <w:sz w:val="28"/>
        </w:rPr>
      </w:pPr>
    </w:p>
    <w:p w14:paraId="05000000">
      <w:pPr>
        <w:spacing w:line="240" w:lineRule="exact"/>
        <w:ind w:firstLine="709" w:left="0"/>
        <w:rPr>
          <w:b w:val="1"/>
          <w:sz w:val="28"/>
        </w:rPr>
      </w:pPr>
      <w:r>
        <w:rPr>
          <w:b w:val="1"/>
          <w:sz w:val="28"/>
        </w:rPr>
        <w:t>Разъяснени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законодательства</w:t>
      </w:r>
    </w:p>
    <w:p w14:paraId="06000000">
      <w:pPr>
        <w:spacing w:line="240" w:lineRule="exact"/>
        <w:ind w:firstLine="709" w:left="0"/>
        <w:jc w:val="center"/>
        <w:rPr>
          <w:b w:val="1"/>
          <w:sz w:val="28"/>
        </w:rPr>
      </w:pPr>
    </w:p>
    <w:p w14:paraId="07000000">
      <w:pPr>
        <w:pStyle w:val="Style_3"/>
        <w:spacing w:after="0" w:before="0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Style w:val="Style_3_ch"/>
          <w:rFonts w:ascii="Times New Roman" w:hAnsi="Times New Roman"/>
          <w:b w:val="1"/>
          <w:color w:val="000000"/>
          <w:sz w:val="28"/>
        </w:rPr>
        <w:t>Ростовская транспортная прокуратура разъясняет:</w:t>
      </w:r>
      <w:r>
        <w:rPr>
          <w:rStyle w:val="Style_3_ch"/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Style w:val="Style_3_ch"/>
          <w:rFonts w:ascii="Times New Roman" w:hAnsi="Times New Roman"/>
          <w:b w:val="1"/>
          <w:color w:val="000000"/>
          <w:sz w:val="28"/>
        </w:rPr>
        <w:t>С 1 сентября 2026 года уточняется контроль за соответствием расходов лиц, замещающих государственные должности, и иных лиц их доходам</w:t>
      </w:r>
    </w:p>
    <w:p w14:paraId="08000000">
      <w:pPr>
        <w:pStyle w:val="Style_2"/>
        <w:spacing w:after="0" w:before="0" w:line="240" w:lineRule="auto"/>
        <w:ind w:firstLine="567" w:left="0"/>
        <w:jc w:val="both"/>
        <w:rPr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"https://www.consultant.ru/document/cons_doc_LAW_532888/"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 xml:space="preserve">Федеральным законом от 25.04.2026 № 105-ФЗ внесены изменения в статью 8.1 Федерального закона 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b w:val="0"/>
          <w:sz w:val="28"/>
        </w:rPr>
        <w:t>от 25.12.2008 № 273-ФЗ</w:t>
      </w:r>
      <w:r>
        <w:rPr>
          <w:rFonts w:ascii="Times New Roman" w:hAnsi="Times New Roman"/>
          <w:b w:val="0"/>
          <w:color w:val="000000"/>
          <w:sz w:val="28"/>
        </w:rPr>
        <w:t xml:space="preserve"> «</w:t>
      </w: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"https://www.consultant.ru/document/cons_doc_LAW_532888/"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>О противодействии коррупции» и Федеральный закон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b w:val="0"/>
          <w:sz w:val="28"/>
        </w:rPr>
        <w:t>от 03.12.2012 № 230-ФЗ</w:t>
      </w:r>
      <w:r>
        <w:rPr>
          <w:rFonts w:ascii="Times New Roman" w:hAnsi="Times New Roman"/>
          <w:b w:val="0"/>
          <w:color w:val="000000"/>
          <w:sz w:val="28"/>
        </w:rPr>
        <w:t xml:space="preserve"> «</w:t>
      </w: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"https://www.consultant.ru/document/cons_doc_LAW_532888/"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>».</w:t>
      </w:r>
    </w:p>
    <w:p w14:paraId="09000000">
      <w:pPr>
        <w:pStyle w:val="Style_2"/>
        <w:spacing w:after="0" w:before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 соответствии с внесенными поправками в общем доходе за три последних года, предшествующих отчетному периоду, будут учитываться доходы не только должностного лица и его супруги (супруга), но и их несовершеннолетних детей.</w:t>
      </w:r>
    </w:p>
    <w:p w14:paraId="0A000000">
      <w:pPr>
        <w:pStyle w:val="Style_2"/>
        <w:spacing w:after="0" w:before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Также дополнено, что при расчете общего дохода учитываются доходы супруги (супруга) замещающего (занимающего) должность лица, полученные в период брака с указанным лицом. Доходы супруги (супруга) указанного лица, полученные до вступления в брак с указанным лицом, не учитываются, но могут указываться при представлении сведений о расходах в качестве источника получения средств, за счет которых понесены расходы по сделкам.</w:t>
      </w:r>
    </w:p>
    <w:p w14:paraId="0B000000">
      <w:pPr>
        <w:pStyle w:val="Style_2"/>
        <w:spacing w:after="0" w:before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Действие положений частей 1 и 2 статьи 3 Федерального закона </w:t>
      </w:r>
      <w:r>
        <w:rPr>
          <w:b w:val="0"/>
          <w:sz w:val="28"/>
        </w:rPr>
        <w:t>от 03.12.2012 № 230-ФЗ</w:t>
      </w:r>
      <w:r>
        <w:rPr>
          <w:rFonts w:ascii="Times New Roman" w:hAnsi="Times New Roman"/>
          <w:b w:val="0"/>
          <w:color w:val="000000"/>
          <w:sz w:val="28"/>
        </w:rPr>
        <w:t xml:space="preserve"> «О контроле за соответствием расходов лиц, замещающих государственные должности, и иных лиц их доходам» не распространяется на сделки, совершенные лицом, замещающим (занимающим) должность, его супругой (супругом) и несовершеннолетними детьми до назначения указанного лица на соответствующую должность, а также на сделки, совершенные супругой (супругом) указанного лица до вступления с ним в брак.</w:t>
      </w:r>
    </w:p>
    <w:p w14:paraId="0C000000">
      <w:pPr>
        <w:pStyle w:val="Style_2"/>
        <w:spacing w:after="0" w:before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Сведения о расходах по указанным сделкам не представляются, контроль за расходами по этим сделкам не осуществляется, имущество, полученное по этим сделкам, не может быть обращено по решению суда в доход РФ, денежные средства в размере, эквивалентном расходам, понесенным по этим сделкам, не могут быть взысканы в доход РФ.</w:t>
      </w:r>
    </w:p>
    <w:p w14:paraId="0D000000">
      <w:pPr>
        <w:spacing w:after="0" w:before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Федеральный закон вступает в силу 01.09.2026.</w:t>
      </w:r>
    </w:p>
    <w:p w14:paraId="0E000000">
      <w:pPr>
        <w:spacing w:after="0" w:before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</w:p>
    <w:p w14:paraId="0F000000">
      <w:pPr>
        <w:ind/>
        <w:jc w:val="both"/>
        <w:rPr>
          <w:sz w:val="28"/>
        </w:rPr>
      </w:pPr>
      <w:bookmarkStart w:id="1" w:name="_GoBack"/>
      <w:bookmarkEnd w:id="1"/>
      <w:r>
        <w:rPr>
          <w:sz w:val="28"/>
        </w:rPr>
        <w:t>Старший п</w:t>
      </w:r>
      <w:r>
        <w:rPr>
          <w:sz w:val="28"/>
        </w:rPr>
        <w:t xml:space="preserve">омощник </w:t>
      </w:r>
    </w:p>
    <w:p w14:paraId="10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транспортного прокурора                                                       </w:t>
      </w:r>
      <w:r>
        <w:rPr>
          <w:sz w:val="28"/>
        </w:rPr>
        <w:t xml:space="preserve">                  </w:t>
      </w:r>
    </w:p>
    <w:p w14:paraId="11000000">
      <w:pPr>
        <w:spacing w:line="240" w:lineRule="exact"/>
        <w:ind/>
        <w:jc w:val="both"/>
        <w:rPr>
          <w:sz w:val="28"/>
        </w:rPr>
      </w:pPr>
    </w:p>
    <w:p w14:paraId="12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младший советник юстиции                                                                   </w:t>
      </w:r>
      <w:r>
        <w:rPr>
          <w:sz w:val="28"/>
        </w:rPr>
        <w:t>В.Н. Гончарова</w:t>
      </w:r>
    </w:p>
    <w:sectPr>
      <w:headerReference r:id="rId2" w:type="default"/>
      <w:footerReference r:id="rId1" w:type="first"/>
      <w:pgSz w:h="16838" w:orient="portrait" w:w="11906"/>
      <w:pgMar w:bottom="851" w:footer="709" w:gutter="0" w:header="709" w:left="1418" w:right="567" w:top="851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2985770</wp:posOffset>
              </wp:positionH>
              <wp:positionV relativeFrom="page">
                <wp:posOffset>449580</wp:posOffset>
              </wp:positionV>
              <wp:extent cx="251459" cy="266685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51459" cy="26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00000">
                          <w:pPr>
                            <w:pStyle w:val="Style_2"/>
                            <w:ind/>
                            <w:jc w:val="center"/>
                            <w:rPr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ocument-info-data"/>
    <w:link w:val="Style_11_ch"/>
  </w:style>
  <w:style w:styleId="Style_11_ch" w:type="character">
    <w:name w:val="document-info-data"/>
    <w:link w:val="Style_11"/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3" w:type="paragraph">
    <w:name w:val="heading 1"/>
    <w:basedOn w:val="Style_2"/>
    <w:link w:val="Style_3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3_ch" w:type="character">
    <w:name w:val="heading 1"/>
    <w:basedOn w:val="Style_2_ch"/>
    <w:link w:val="Style_3"/>
    <w:rPr>
      <w:b w:val="1"/>
      <w:sz w:val="48"/>
    </w:rPr>
  </w:style>
  <w:style w:styleId="Style_13" w:type="paragraph">
    <w:name w:val="Hyperlink"/>
    <w:basedOn w:val="Style_14"/>
    <w:link w:val="Style_13_ch"/>
    <w:rPr>
      <w:color w:val="0000FF"/>
      <w:u w:val="single"/>
    </w:rPr>
  </w:style>
  <w:style w:styleId="Style_13_ch" w:type="character">
    <w:name w:val="Hyperlink"/>
    <w:basedOn w:val="Style_14_ch"/>
    <w:link w:val="Style_13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7" w:type="paragraph">
    <w:name w:val="Strong"/>
    <w:basedOn w:val="Style_14"/>
    <w:link w:val="Style_17_ch"/>
    <w:rPr>
      <w:b w:val="1"/>
    </w:rPr>
  </w:style>
  <w:style w:styleId="Style_17_ch" w:type="character">
    <w:name w:val="Strong"/>
    <w:basedOn w:val="Style_14_ch"/>
    <w:link w:val="Style_17"/>
    <w:rPr>
      <w:b w:val="1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Balloon Text"/>
    <w:basedOn w:val="Style_2"/>
    <w:link w:val="Style_21_ch"/>
    <w:rPr>
      <w:rFonts w:ascii="Segoe UI" w:hAnsi="Segoe UI"/>
      <w:sz w:val="18"/>
    </w:rPr>
  </w:style>
  <w:style w:styleId="Style_21_ch" w:type="character">
    <w:name w:val="Balloon Text"/>
    <w:basedOn w:val="Style_2_ch"/>
    <w:link w:val="Style_21"/>
    <w:rPr>
      <w:rFonts w:ascii="Segoe UI" w:hAnsi="Segoe UI"/>
      <w:sz w:val="18"/>
    </w:rPr>
  </w:style>
  <w:style w:styleId="Style_22" w:type="paragraph">
    <w:name w:val="hot-docs-page__document-info-date_muted"/>
    <w:link w:val="Style_22_ch"/>
  </w:style>
  <w:style w:styleId="Style_22_ch" w:type="character">
    <w:name w:val="hot-docs-page__document-info-date_muted"/>
    <w:link w:val="Style_22"/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Normal (Web)"/>
    <w:basedOn w:val="Style_2"/>
    <w:link w:val="Style_26_ch"/>
    <w:pPr>
      <w:spacing w:afterAutospacing="on" w:beforeAutospacing="on"/>
      <w:ind/>
    </w:pPr>
  </w:style>
  <w:style w:styleId="Style_26_ch" w:type="character">
    <w:name w:val="Normal (Web)"/>
    <w:basedOn w:val="Style_2_ch"/>
    <w:link w:val="Style_26"/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2026-06-10T08:30:02Z</dcterms:modified>
</cp:coreProperties>
</file>