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5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6000000">
      <w:pPr>
        <w:pStyle w:val="Style_3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>Утверждена Концепция развития перевозок пассажиров железнодорожным транспортом общего пользования в пригородном сообщении до 2035 года</w:t>
      </w:r>
    </w:p>
    <w:p w14:paraId="07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"https://www.consultant.ru/document/cons_doc_LAW_533715/"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Распоряжением Правительства РФ от 28.04.2026 № 985-р утверждена Концепция развития перевозок пассажиров железнодорожным транспортом общего пользования в пригородном сообщении до 2035 года, в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соответствии с которой ц</w:t>
      </w:r>
      <w:r>
        <w:rPr>
          <w:rFonts w:ascii="Times New Roman" w:hAnsi="Times New Roman"/>
          <w:b w:val="0"/>
          <w:color w:val="000000"/>
          <w:sz w:val="28"/>
        </w:rPr>
        <w:t xml:space="preserve">елями развития перевозок пассажиров в пригородном сообщении до 2035 года являются: повышение пространственной связанности и транспортной доступности территорий субъектов РФ; повышение качества услуг, обеспечение комфортности, </w:t>
      </w:r>
      <w:r>
        <w:rPr>
          <w:rFonts w:ascii="Times New Roman" w:hAnsi="Times New Roman"/>
          <w:b w:val="0"/>
          <w:color w:val="000000"/>
          <w:sz w:val="28"/>
        </w:rPr>
        <w:t>экологичности</w:t>
      </w:r>
      <w:r>
        <w:rPr>
          <w:rFonts w:ascii="Times New Roman" w:hAnsi="Times New Roman"/>
          <w:b w:val="0"/>
          <w:color w:val="000000"/>
          <w:sz w:val="28"/>
        </w:rPr>
        <w:t xml:space="preserve"> и безопасности перевозок пассажиров в пригородном сообщении при сохранении их ценовой доступности для населения; внедрение долгосрочных механизмов тарифного регулирования и финансирования перевозок пассажиров в пригородном сообщении.</w:t>
      </w:r>
    </w:p>
    <w:p w14:paraId="08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Реализацию концепции планируется осуществить в 3 этапа:</w:t>
      </w:r>
    </w:p>
    <w:p w14:paraId="09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 на первом этапе (в период реализации концепции) предусматривается обновление железнодорожного подвижного состава на ежегодной основе в объеме и в сроки, необходимые для обеспечения обязательств по выполнению перевозок пассажиров в пригородном сообщении;</w:t>
      </w:r>
    </w:p>
    <w:p w14:paraId="0A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 на втором этапе (с 2026 года по 2028 год) предусматриваются:</w:t>
      </w:r>
    </w:p>
    <w:p w14:paraId="0B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формирование</w:t>
      </w:r>
      <w:r>
        <w:rPr>
          <w:rFonts w:ascii="Times New Roman" w:hAnsi="Times New Roman"/>
          <w:b w:val="0"/>
          <w:color w:val="000000"/>
          <w:sz w:val="28"/>
        </w:rPr>
        <w:t xml:space="preserve"> нормативной правовой и методической базы организации транспортного обслуживания, обеспечивающей в полном объеме компенсацию потерь в доходах перевозчиков, возникших в результате государственного регулирования тарифов в соответствии с законодательством о естественных монополиях;</w:t>
      </w:r>
    </w:p>
    <w:p w14:paraId="0C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формирование</w:t>
      </w:r>
      <w:r>
        <w:rPr>
          <w:rFonts w:ascii="Times New Roman" w:hAnsi="Times New Roman"/>
          <w:b w:val="0"/>
          <w:color w:val="000000"/>
          <w:sz w:val="28"/>
        </w:rPr>
        <w:t xml:space="preserve"> программы обновления подвижного состава с учетом потребностей перевозчиков с определением источников финансирования и загрузки организаций транспортного машиностроения;</w:t>
      </w:r>
    </w:p>
    <w:p w14:paraId="0D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 на третьем этапе (с 2028 года по 2030 год) предусматриваются:</w:t>
      </w:r>
    </w:p>
    <w:p w14:paraId="0E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разработка</w:t>
      </w:r>
      <w:r>
        <w:rPr>
          <w:rFonts w:ascii="Times New Roman" w:hAnsi="Times New Roman"/>
          <w:b w:val="0"/>
          <w:color w:val="000000"/>
          <w:sz w:val="28"/>
        </w:rPr>
        <w:t>, верификация и утверждение долгосрочного транспортного заказа;</w:t>
      </w:r>
    </w:p>
    <w:p w14:paraId="0F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размещение</w:t>
      </w:r>
      <w:r>
        <w:rPr>
          <w:rFonts w:ascii="Times New Roman" w:hAnsi="Times New Roman"/>
          <w:b w:val="0"/>
          <w:color w:val="000000"/>
          <w:sz w:val="28"/>
        </w:rPr>
        <w:t xml:space="preserve"> долгосрочных транспортных заказов посредством заключения долгосрочных договоров, предусматривающих компенсацию субъектами РФ в полном объеме потерь в доходах перевозчиков от государственного регулирования тарифов.</w:t>
      </w:r>
    </w:p>
    <w:p w14:paraId="10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Кроме того, определены задачи приоритетного направления развития перевозок пассажиров в пригородном сообщении, перспективы развития перевозок пассажиров в пригородном сообщении до 2035 года, механизмы реализации, меры государственной поддержки и финансовое обеспечение реализации концепции и пр.</w:t>
      </w:r>
    </w:p>
    <w:p w14:paraId="11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результате реализации концепции к концу 2035 года планируется, в частности, обеспечить 100-процентную возможность продажи проездных документов (билетов) в электронном виде. Предполагается также, что объем перевозок пассажиров в пригородном сообщении на сети железных дорог вырастет не менее чем на 15 процентов.</w:t>
      </w:r>
    </w:p>
    <w:p w14:paraId="12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Признано утратившим силу распоряжение Правительства РФ от 19.05.2014 </w:t>
      </w:r>
      <w:r>
        <w:rPr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№ 857-р.</w:t>
      </w:r>
    </w:p>
    <w:p w14:paraId="13000000">
      <w:pPr>
        <w:pStyle w:val="Style_2"/>
        <w:spacing w:after="0" w:before="0" w:line="28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Распоряжение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"https://www.consultant.ru/document/cons_doc_LAW_533715/"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Правительства РФ от 28.04.2026 № 985-р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действует с 28.04.2026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4000000">
      <w:pPr>
        <w:pStyle w:val="Style_3"/>
        <w:spacing w:after="0" w:before="0" w:line="180" w:lineRule="exact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15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1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7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headerReference r:id="rId2" w:type="default"/>
      <w:footerReference r:id="rId1" w:type="first"/>
      <w:pgSz w:h="16838" w:orient="portrait" w:w="11906"/>
      <w:pgMar w:bottom="396" w:footer="709" w:gutter="0" w:header="709" w:left="1418" w:right="567" w:top="568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2985770</wp:posOffset>
              </wp:positionH>
              <wp:positionV relativeFrom="page">
                <wp:posOffset>449580</wp:posOffset>
              </wp:positionV>
              <wp:extent cx="251459" cy="26668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51459" cy="26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document-info-data"/>
    <w:link w:val="Style_4_ch"/>
  </w:style>
  <w:style w:styleId="Style_4_ch" w:type="character">
    <w:name w:val="document-info-data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ot-docs-page__document-info-date_muted"/>
    <w:link w:val="Style_15_ch"/>
  </w:style>
  <w:style w:styleId="Style_15_ch" w:type="character">
    <w:name w:val="hot-docs-page__document-info-date_muted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heading 1"/>
    <w:basedOn w:val="Style_2"/>
    <w:link w:val="Style_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3_ch" w:type="character">
    <w:name w:val="heading 1"/>
    <w:basedOn w:val="Style_2_ch"/>
    <w:link w:val="Style_3"/>
    <w:rPr>
      <w:b w:val="1"/>
      <w:sz w:val="48"/>
    </w:rPr>
  </w:style>
  <w:style w:styleId="Style_17" w:type="paragraph">
    <w:name w:val="Hyperlink"/>
    <w:basedOn w:val="Style_10"/>
    <w:link w:val="Style_17_ch"/>
    <w:rPr>
      <w:color w:val="0000FF"/>
      <w:u w:val="single"/>
    </w:rPr>
  </w:style>
  <w:style w:styleId="Style_17_ch" w:type="character">
    <w:name w:val="Hyperlink"/>
    <w:basedOn w:val="Style_10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Normal (Web)"/>
    <w:basedOn w:val="Style_2"/>
    <w:link w:val="Style_27_ch"/>
    <w:pPr>
      <w:spacing w:afterAutospacing="on" w:beforeAutospacing="on"/>
      <w:ind/>
    </w:pPr>
  </w:style>
  <w:style w:styleId="Style_27_ch" w:type="character">
    <w:name w:val="Normal (Web)"/>
    <w:basedOn w:val="Style_2_ch"/>
    <w:link w:val="Style_27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2026-06-10T08:31:12Z</dcterms:modified>
</cp:coreProperties>
</file>