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100" w:rsidRPr="00640F05" w:rsidRDefault="00443100" w:rsidP="00443100">
      <w:pPr>
        <w:pStyle w:val="a3"/>
        <w:spacing w:line="276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640F05">
        <w:rPr>
          <w:rFonts w:ascii="Times New Roman" w:hAnsi="Times New Roman"/>
          <w:b/>
          <w:sz w:val="28"/>
          <w:szCs w:val="28"/>
        </w:rPr>
        <w:t>Потребительский рынок</w:t>
      </w:r>
    </w:p>
    <w:p w:rsidR="00443100" w:rsidRDefault="00443100" w:rsidP="00443100">
      <w:pPr>
        <w:pStyle w:val="a3"/>
        <w:spacing w:line="276" w:lineRule="auto"/>
        <w:ind w:firstLine="708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630BA1" w:rsidRPr="006D40AF" w:rsidRDefault="00630BA1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D40AF">
        <w:rPr>
          <w:rFonts w:eastAsia="Calibri"/>
          <w:sz w:val="28"/>
          <w:szCs w:val="28"/>
          <w:lang w:eastAsia="en-US"/>
        </w:rPr>
        <w:t xml:space="preserve">Оборот розничной торговли за 2025 год составил 27610,6 млн. руб., что на 12,3% выше прошлого года (2024 год – 24593,7 млн. руб.). </w:t>
      </w:r>
    </w:p>
    <w:p w:rsidR="00630BA1" w:rsidRDefault="00630BA1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630BA1" w:rsidRPr="006D40AF" w:rsidRDefault="00630BA1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D40AF">
        <w:rPr>
          <w:rFonts w:eastAsia="Calibri"/>
          <w:sz w:val="28"/>
          <w:szCs w:val="28"/>
          <w:lang w:eastAsia="en-US"/>
        </w:rPr>
        <w:t xml:space="preserve">Оборот розничной торговли на душу населения за 2025 год составил 345685,0 руб., что на 13,0% выше прошлого года (2024 год – 305964,2 руб.). </w:t>
      </w:r>
    </w:p>
    <w:p w:rsidR="00630BA1" w:rsidRDefault="00630BA1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630BA1" w:rsidRPr="004A1C06" w:rsidRDefault="00630BA1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6D40AF">
        <w:rPr>
          <w:rFonts w:eastAsia="Calibri"/>
          <w:sz w:val="28"/>
          <w:szCs w:val="28"/>
          <w:lang w:eastAsia="en-US"/>
        </w:rPr>
        <w:t>Оборот общественного питания за 2025 год составил 941,1 млн. руб., что выше 2024 года на 24,6% (2024 год – 755,2 млн. руб.).</w:t>
      </w:r>
    </w:p>
    <w:p w:rsidR="00630BA1" w:rsidRDefault="00630BA1" w:rsidP="00630BA1">
      <w:pPr>
        <w:spacing w:line="276" w:lineRule="auto"/>
        <w:ind w:firstLine="708"/>
        <w:jc w:val="both"/>
        <w:rPr>
          <w:rFonts w:eastAsia="Tahoma" w:cs="Noto Sans"/>
          <w:b/>
          <w:color w:val="000000"/>
          <w:sz w:val="28"/>
          <w:szCs w:val="28"/>
          <w:lang w:eastAsia="zh-CN" w:bidi="hi-IN"/>
        </w:rPr>
      </w:pPr>
    </w:p>
    <w:p w:rsidR="00630BA1" w:rsidRPr="00BF1E63" w:rsidRDefault="00630BA1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F1E63">
        <w:rPr>
          <w:rFonts w:eastAsia="Calibri"/>
          <w:sz w:val="28"/>
          <w:szCs w:val="28"/>
          <w:lang w:eastAsia="en-US"/>
        </w:rPr>
        <w:t>По состоянию на 01.01.2026 в сфере потребительского рынка города осуществляли деятельность 1111 объектов розничной торговли общей площадью 65879 кв. м.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Pr="00BF1E63">
        <w:rPr>
          <w:rFonts w:eastAsia="Calibri"/>
          <w:sz w:val="28"/>
          <w:szCs w:val="28"/>
          <w:lang w:eastAsia="en-US"/>
        </w:rPr>
        <w:t>Обеспеченность населения города торговыми площадями в расчете на 1000 человек в 2025 году составила 821,0 кв. м. при норме 547,0 кв. м.</w:t>
      </w:r>
    </w:p>
    <w:p w:rsidR="00630BA1" w:rsidRDefault="00630BA1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630BA1" w:rsidRPr="005A1E1A" w:rsidRDefault="00630BA1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A1E1A">
        <w:rPr>
          <w:rFonts w:eastAsia="Calibri"/>
          <w:sz w:val="28"/>
          <w:szCs w:val="28"/>
          <w:lang w:eastAsia="en-US"/>
        </w:rPr>
        <w:t xml:space="preserve">На территории города функционирует 15 торговых центров, 8 торговых комплексов на 1000 торговых мест. </w:t>
      </w:r>
    </w:p>
    <w:p w:rsidR="00630BA1" w:rsidRDefault="00630BA1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A1E1A">
        <w:rPr>
          <w:rFonts w:eastAsia="Calibri"/>
          <w:sz w:val="28"/>
          <w:szCs w:val="28"/>
          <w:lang w:eastAsia="en-US"/>
        </w:rPr>
        <w:tab/>
      </w:r>
    </w:p>
    <w:p w:rsidR="00630BA1" w:rsidRPr="005A1E1A" w:rsidRDefault="00630BA1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5A1E1A">
        <w:rPr>
          <w:rFonts w:eastAsia="Calibri"/>
          <w:sz w:val="28"/>
          <w:szCs w:val="28"/>
          <w:lang w:eastAsia="en-US"/>
        </w:rPr>
        <w:t>отребительский рынок города Азова насыщен как местными розничными операторами, так и федеральными.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A1E1A">
        <w:rPr>
          <w:rFonts w:eastAsia="Calibri"/>
          <w:sz w:val="28"/>
          <w:szCs w:val="28"/>
          <w:lang w:eastAsia="en-US"/>
        </w:rPr>
        <w:t>Прочно заняли свою нишу такие розничные бренды как: «Эксперт», «Поиск», «Кари», «</w:t>
      </w:r>
      <w:proofErr w:type="spellStart"/>
      <w:r w:rsidRPr="005A1E1A">
        <w:rPr>
          <w:rFonts w:eastAsia="Calibri"/>
          <w:sz w:val="28"/>
          <w:szCs w:val="28"/>
          <w:lang w:eastAsia="en-US"/>
        </w:rPr>
        <w:t>Zenden</w:t>
      </w:r>
      <w:proofErr w:type="spellEnd"/>
      <w:r w:rsidRPr="005A1E1A">
        <w:rPr>
          <w:rFonts w:eastAsia="Calibri"/>
          <w:sz w:val="28"/>
          <w:szCs w:val="28"/>
          <w:lang w:eastAsia="en-US"/>
        </w:rPr>
        <w:t>», «</w:t>
      </w:r>
      <w:proofErr w:type="spellStart"/>
      <w:r w:rsidRPr="005A1E1A">
        <w:rPr>
          <w:rFonts w:eastAsia="Calibri"/>
          <w:sz w:val="28"/>
          <w:szCs w:val="28"/>
          <w:lang w:eastAsia="en-US"/>
        </w:rPr>
        <w:t>Модис</w:t>
      </w:r>
      <w:proofErr w:type="spellEnd"/>
      <w:r w:rsidRPr="005A1E1A">
        <w:rPr>
          <w:rFonts w:eastAsia="Calibri"/>
          <w:sz w:val="28"/>
          <w:szCs w:val="28"/>
          <w:lang w:eastAsia="en-US"/>
        </w:rPr>
        <w:t>», «</w:t>
      </w:r>
      <w:proofErr w:type="spellStart"/>
      <w:r w:rsidRPr="005A1E1A">
        <w:rPr>
          <w:rFonts w:eastAsia="Calibri"/>
          <w:sz w:val="28"/>
          <w:szCs w:val="28"/>
          <w:lang w:eastAsia="en-US"/>
        </w:rPr>
        <w:t>Магник-косметикс</w:t>
      </w:r>
      <w:proofErr w:type="spellEnd"/>
      <w:r w:rsidRPr="005A1E1A">
        <w:rPr>
          <w:rFonts w:eastAsia="Calibri"/>
          <w:sz w:val="28"/>
          <w:szCs w:val="28"/>
          <w:lang w:eastAsia="en-US"/>
        </w:rPr>
        <w:t>», «Московская ярмарка», «Агрокомплекс», «Детский мир», «DNS», «Светофор», «</w:t>
      </w:r>
      <w:proofErr w:type="spellStart"/>
      <w:r w:rsidRPr="005A1E1A">
        <w:rPr>
          <w:rFonts w:eastAsia="Calibri"/>
          <w:sz w:val="28"/>
          <w:szCs w:val="28"/>
          <w:lang w:eastAsia="en-US"/>
        </w:rPr>
        <w:t>Фасолька</w:t>
      </w:r>
      <w:proofErr w:type="spellEnd"/>
      <w:r w:rsidRPr="005A1E1A">
        <w:rPr>
          <w:rFonts w:eastAsia="Calibri"/>
          <w:sz w:val="28"/>
          <w:szCs w:val="28"/>
          <w:lang w:eastAsia="en-US"/>
        </w:rPr>
        <w:t xml:space="preserve">», «Индустрия красоты», «Фигаро» и др. </w:t>
      </w:r>
    </w:p>
    <w:p w:rsidR="00630BA1" w:rsidRDefault="00630BA1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630BA1" w:rsidRPr="005A1E1A" w:rsidRDefault="00630BA1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городе Азове</w:t>
      </w:r>
      <w:r w:rsidRPr="005A1E1A">
        <w:rPr>
          <w:rFonts w:eastAsia="Calibri"/>
          <w:sz w:val="28"/>
          <w:szCs w:val="28"/>
          <w:lang w:eastAsia="en-US"/>
        </w:rPr>
        <w:t xml:space="preserve"> функционируют местные торговые сети малого и среднего формата: «Мясные тавровские лавки» (2 объекта), «Пятерочка» (25 объектов), «Магнит» (18 объектов), «Магнит-</w:t>
      </w:r>
      <w:proofErr w:type="spellStart"/>
      <w:r w:rsidRPr="005A1E1A">
        <w:rPr>
          <w:rFonts w:eastAsia="Calibri"/>
          <w:sz w:val="28"/>
          <w:szCs w:val="28"/>
          <w:lang w:eastAsia="en-US"/>
        </w:rPr>
        <w:t>Косметик</w:t>
      </w:r>
      <w:proofErr w:type="spellEnd"/>
      <w:r w:rsidRPr="005A1E1A">
        <w:rPr>
          <w:rFonts w:eastAsia="Calibri"/>
          <w:sz w:val="28"/>
          <w:szCs w:val="28"/>
          <w:lang w:eastAsia="en-US"/>
        </w:rPr>
        <w:t>» (8 магазинов), 2 гипермаркета: «Магнит» и «Перекресток», 3 магазина «</w:t>
      </w:r>
      <w:proofErr w:type="spellStart"/>
      <w:r w:rsidRPr="005A1E1A">
        <w:rPr>
          <w:rFonts w:eastAsia="Calibri"/>
          <w:sz w:val="28"/>
          <w:szCs w:val="28"/>
          <w:lang w:eastAsia="en-US"/>
        </w:rPr>
        <w:t>Ассортиэкспресс</w:t>
      </w:r>
      <w:proofErr w:type="spellEnd"/>
      <w:r w:rsidRPr="005A1E1A">
        <w:rPr>
          <w:rFonts w:eastAsia="Calibri"/>
          <w:sz w:val="28"/>
          <w:szCs w:val="28"/>
          <w:lang w:eastAsia="en-US"/>
        </w:rPr>
        <w:t>», 2 магазина ООО «Агрокомплекс», 3 магазина-склада «Светофор», 18 магазинов «Красное – Белое», 4 магазина «Фасоль», 1 магазин «</w:t>
      </w:r>
      <w:proofErr w:type="spellStart"/>
      <w:r w:rsidRPr="005A1E1A">
        <w:rPr>
          <w:rFonts w:eastAsia="Calibri"/>
          <w:sz w:val="28"/>
          <w:szCs w:val="28"/>
          <w:lang w:eastAsia="en-US"/>
        </w:rPr>
        <w:t>Главторг</w:t>
      </w:r>
      <w:proofErr w:type="spellEnd"/>
      <w:r w:rsidRPr="005A1E1A">
        <w:rPr>
          <w:rFonts w:eastAsia="Calibri"/>
          <w:sz w:val="28"/>
          <w:szCs w:val="28"/>
          <w:lang w:eastAsia="en-US"/>
        </w:rPr>
        <w:t>», 2 магазина «</w:t>
      </w:r>
      <w:proofErr w:type="spellStart"/>
      <w:r w:rsidRPr="005A1E1A">
        <w:rPr>
          <w:rFonts w:eastAsia="Calibri"/>
          <w:sz w:val="28"/>
          <w:szCs w:val="28"/>
          <w:lang w:eastAsia="en-US"/>
        </w:rPr>
        <w:t>Доброцен</w:t>
      </w:r>
      <w:proofErr w:type="spellEnd"/>
      <w:r w:rsidRPr="005A1E1A">
        <w:rPr>
          <w:rFonts w:eastAsia="Calibri"/>
          <w:sz w:val="28"/>
          <w:szCs w:val="28"/>
          <w:lang w:eastAsia="en-US"/>
        </w:rPr>
        <w:t>», 3 павильона от пекарни «</w:t>
      </w:r>
      <w:proofErr w:type="spellStart"/>
      <w:r w:rsidRPr="005A1E1A">
        <w:rPr>
          <w:rFonts w:eastAsia="Calibri"/>
          <w:sz w:val="28"/>
          <w:szCs w:val="28"/>
          <w:lang w:eastAsia="en-US"/>
        </w:rPr>
        <w:t>Франзолька</w:t>
      </w:r>
      <w:proofErr w:type="spellEnd"/>
      <w:r w:rsidRPr="005A1E1A">
        <w:rPr>
          <w:rFonts w:eastAsia="Calibri"/>
          <w:sz w:val="28"/>
          <w:szCs w:val="28"/>
          <w:lang w:eastAsia="en-US"/>
        </w:rPr>
        <w:t>», 4 магазина «Чижик», 3 магазина «</w:t>
      </w:r>
      <w:proofErr w:type="spellStart"/>
      <w:r w:rsidRPr="005A1E1A">
        <w:rPr>
          <w:rFonts w:eastAsia="Calibri"/>
          <w:sz w:val="28"/>
          <w:szCs w:val="28"/>
          <w:lang w:eastAsia="en-US"/>
        </w:rPr>
        <w:t>Белоруский</w:t>
      </w:r>
      <w:proofErr w:type="spellEnd"/>
      <w:r w:rsidRPr="005A1E1A">
        <w:rPr>
          <w:rFonts w:eastAsia="Calibri"/>
          <w:sz w:val="28"/>
          <w:szCs w:val="28"/>
          <w:lang w:eastAsia="en-US"/>
        </w:rPr>
        <w:t xml:space="preserve"> гостинец», 4 магазина хлебобулочной продукции «Гриднев», 2 магазина «Чижик», 1 магазин «</w:t>
      </w:r>
      <w:proofErr w:type="spellStart"/>
      <w:r w:rsidRPr="005A1E1A">
        <w:rPr>
          <w:rFonts w:eastAsia="Calibri"/>
          <w:sz w:val="28"/>
          <w:szCs w:val="28"/>
          <w:lang w:eastAsia="en-US"/>
        </w:rPr>
        <w:t>Алкотека</w:t>
      </w:r>
      <w:proofErr w:type="spellEnd"/>
      <w:r w:rsidRPr="005A1E1A">
        <w:rPr>
          <w:rFonts w:eastAsia="Calibri"/>
          <w:sz w:val="28"/>
          <w:szCs w:val="28"/>
          <w:lang w:eastAsia="en-US"/>
        </w:rPr>
        <w:t xml:space="preserve">», 5 магазинов «Фикс-прайс» и др. </w:t>
      </w:r>
    </w:p>
    <w:p w:rsidR="00630BA1" w:rsidRDefault="00630BA1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630BA1" w:rsidRPr="00C971C0" w:rsidRDefault="00630BA1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971C0">
        <w:rPr>
          <w:rFonts w:eastAsia="Calibri"/>
          <w:sz w:val="28"/>
          <w:szCs w:val="28"/>
          <w:lang w:eastAsia="en-US"/>
        </w:rPr>
        <w:t xml:space="preserve">На территории города работают 44 пункта выдачи </w:t>
      </w:r>
      <w:proofErr w:type="spellStart"/>
      <w:r w:rsidRPr="00C971C0">
        <w:rPr>
          <w:rFonts w:eastAsia="Calibri"/>
          <w:sz w:val="28"/>
          <w:szCs w:val="28"/>
          <w:lang w:eastAsia="en-US"/>
        </w:rPr>
        <w:t>Wildberries</w:t>
      </w:r>
      <w:proofErr w:type="spellEnd"/>
      <w:r w:rsidRPr="00C971C0">
        <w:rPr>
          <w:rFonts w:eastAsia="Calibri"/>
          <w:sz w:val="28"/>
          <w:szCs w:val="28"/>
          <w:lang w:eastAsia="en-US"/>
        </w:rPr>
        <w:t xml:space="preserve">, 45 пунктов </w:t>
      </w:r>
      <w:proofErr w:type="gramStart"/>
      <w:r w:rsidRPr="00C971C0">
        <w:rPr>
          <w:rFonts w:eastAsia="Calibri"/>
          <w:sz w:val="28"/>
          <w:szCs w:val="28"/>
          <w:lang w:eastAsia="en-US"/>
        </w:rPr>
        <w:t>OZON,  1</w:t>
      </w:r>
      <w:proofErr w:type="gramEnd"/>
      <w:r w:rsidRPr="00C971C0">
        <w:rPr>
          <w:rFonts w:eastAsia="Calibri"/>
          <w:sz w:val="28"/>
          <w:szCs w:val="28"/>
          <w:lang w:eastAsia="en-US"/>
        </w:rPr>
        <w:t xml:space="preserve"> пункт </w:t>
      </w:r>
      <w:proofErr w:type="spellStart"/>
      <w:r w:rsidRPr="00C971C0">
        <w:rPr>
          <w:rFonts w:eastAsia="Calibri"/>
          <w:sz w:val="28"/>
          <w:szCs w:val="28"/>
          <w:lang w:eastAsia="en-US"/>
        </w:rPr>
        <w:t>AliExpress</w:t>
      </w:r>
      <w:proofErr w:type="spellEnd"/>
      <w:r w:rsidRPr="00C971C0">
        <w:rPr>
          <w:rFonts w:eastAsia="Calibri"/>
          <w:sz w:val="28"/>
          <w:szCs w:val="28"/>
          <w:lang w:eastAsia="en-US"/>
        </w:rPr>
        <w:t>, 14 пунктов «</w:t>
      </w:r>
      <w:proofErr w:type="spellStart"/>
      <w:r w:rsidRPr="00C971C0">
        <w:rPr>
          <w:rFonts w:eastAsia="Calibri"/>
          <w:sz w:val="28"/>
          <w:szCs w:val="28"/>
          <w:lang w:eastAsia="en-US"/>
        </w:rPr>
        <w:t>Яндекс.Маркет</w:t>
      </w:r>
      <w:proofErr w:type="spellEnd"/>
      <w:r w:rsidRPr="00C971C0">
        <w:rPr>
          <w:rFonts w:eastAsia="Calibri"/>
          <w:sz w:val="28"/>
          <w:szCs w:val="28"/>
          <w:lang w:eastAsia="en-US"/>
        </w:rPr>
        <w:t>», 2 пункта DNS, 4 пункта «</w:t>
      </w:r>
      <w:proofErr w:type="spellStart"/>
      <w:r w:rsidRPr="00C971C0">
        <w:rPr>
          <w:rFonts w:eastAsia="Calibri"/>
          <w:sz w:val="28"/>
          <w:szCs w:val="28"/>
          <w:lang w:eastAsia="en-US"/>
        </w:rPr>
        <w:t>СберМегаМаркет</w:t>
      </w:r>
      <w:proofErr w:type="spellEnd"/>
      <w:r w:rsidRPr="00C971C0">
        <w:rPr>
          <w:rFonts w:eastAsia="Calibri"/>
          <w:sz w:val="28"/>
          <w:szCs w:val="28"/>
          <w:lang w:eastAsia="en-US"/>
        </w:rPr>
        <w:t xml:space="preserve">», 1 пункт </w:t>
      </w:r>
      <w:proofErr w:type="spellStart"/>
      <w:r w:rsidRPr="00C971C0">
        <w:rPr>
          <w:rFonts w:eastAsia="Calibri"/>
          <w:sz w:val="28"/>
          <w:szCs w:val="28"/>
          <w:lang w:eastAsia="en-US"/>
        </w:rPr>
        <w:t>Lamoda</w:t>
      </w:r>
      <w:proofErr w:type="spellEnd"/>
      <w:r w:rsidRPr="00C971C0">
        <w:rPr>
          <w:rFonts w:eastAsia="Calibri"/>
          <w:sz w:val="28"/>
          <w:szCs w:val="28"/>
          <w:lang w:eastAsia="en-US"/>
        </w:rPr>
        <w:t xml:space="preserve">, 2 пункта СДЭК, 6 пунктов выдачи </w:t>
      </w:r>
      <w:proofErr w:type="spellStart"/>
      <w:r w:rsidRPr="00C971C0">
        <w:rPr>
          <w:rFonts w:eastAsia="Calibri"/>
          <w:sz w:val="28"/>
          <w:szCs w:val="28"/>
          <w:lang w:eastAsia="en-US"/>
        </w:rPr>
        <w:t>Boxberry</w:t>
      </w:r>
      <w:proofErr w:type="spellEnd"/>
      <w:r w:rsidRPr="00C971C0">
        <w:rPr>
          <w:rFonts w:eastAsia="Calibri"/>
          <w:sz w:val="28"/>
          <w:szCs w:val="28"/>
          <w:lang w:eastAsia="en-US"/>
        </w:rPr>
        <w:t>.</w:t>
      </w:r>
    </w:p>
    <w:p w:rsidR="00630BA1" w:rsidRDefault="00630BA1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630BA1" w:rsidRPr="00C971C0" w:rsidRDefault="00630BA1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971C0">
        <w:rPr>
          <w:rFonts w:eastAsia="Calibri"/>
          <w:sz w:val="28"/>
          <w:szCs w:val="28"/>
          <w:lang w:eastAsia="en-US"/>
        </w:rPr>
        <w:t xml:space="preserve">Сеть общественного питания города Азова насчитывает 191 предприятие, из них 157 предприятий открытой сети, в том числе: 12 ресторанов; 25 кафе; 58 </w:t>
      </w:r>
      <w:r w:rsidRPr="00C971C0">
        <w:rPr>
          <w:rFonts w:eastAsia="Calibri"/>
          <w:sz w:val="28"/>
          <w:szCs w:val="28"/>
          <w:lang w:eastAsia="en-US"/>
        </w:rPr>
        <w:lastRenderedPageBreak/>
        <w:t>закусочных; 41 предприятие быстрого обслуживания, 9 столовых, 6 кафетерий и прочие.</w:t>
      </w:r>
      <w:r w:rsidR="009A5709">
        <w:rPr>
          <w:rFonts w:eastAsia="Calibri"/>
          <w:sz w:val="28"/>
          <w:szCs w:val="28"/>
          <w:lang w:eastAsia="en-US"/>
        </w:rPr>
        <w:t xml:space="preserve"> </w:t>
      </w:r>
      <w:bookmarkStart w:id="0" w:name="_GoBack"/>
      <w:bookmarkEnd w:id="0"/>
      <w:r w:rsidRPr="00C971C0">
        <w:rPr>
          <w:rFonts w:eastAsia="Calibri"/>
          <w:sz w:val="28"/>
          <w:szCs w:val="28"/>
          <w:lang w:eastAsia="en-US"/>
        </w:rPr>
        <w:t>В сфере общественного питания наибольшим спросом у населения пользуются заведения эконом класса (бургерные, пиццерии, закусочные, кофейни и пр.)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Pr="00C971C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</w:t>
      </w:r>
      <w:r w:rsidRPr="00C971C0">
        <w:rPr>
          <w:rFonts w:eastAsia="Calibri"/>
          <w:sz w:val="28"/>
          <w:szCs w:val="28"/>
          <w:lang w:eastAsia="en-US"/>
        </w:rPr>
        <w:t>ользу</w:t>
      </w:r>
      <w:r>
        <w:rPr>
          <w:rFonts w:eastAsia="Calibri"/>
          <w:sz w:val="28"/>
          <w:szCs w:val="28"/>
          <w:lang w:eastAsia="en-US"/>
        </w:rPr>
        <w:t xml:space="preserve">ются </w:t>
      </w:r>
      <w:r w:rsidRPr="00C971C0">
        <w:rPr>
          <w:rFonts w:eastAsia="Calibri"/>
          <w:sz w:val="28"/>
          <w:szCs w:val="28"/>
          <w:lang w:eastAsia="en-US"/>
        </w:rPr>
        <w:t>популярностью интернет услуги по доставке еды на дом или в офис.</w:t>
      </w:r>
      <w:r w:rsidR="009A5709">
        <w:rPr>
          <w:rFonts w:eastAsia="Calibri"/>
          <w:sz w:val="28"/>
          <w:szCs w:val="28"/>
          <w:lang w:eastAsia="en-US"/>
        </w:rPr>
        <w:t xml:space="preserve"> </w:t>
      </w:r>
      <w:r w:rsidRPr="00C971C0">
        <w:rPr>
          <w:rFonts w:eastAsia="Calibri"/>
          <w:sz w:val="28"/>
          <w:szCs w:val="28"/>
          <w:lang w:eastAsia="en-US"/>
        </w:rPr>
        <w:t>Подобного рода услуги предлагают своим клиентам заведения «Осака», «Тира-тира», «Суши бокс», «</w:t>
      </w:r>
      <w:proofErr w:type="spellStart"/>
      <w:r w:rsidRPr="00C971C0">
        <w:rPr>
          <w:rFonts w:eastAsia="Calibri"/>
          <w:sz w:val="28"/>
          <w:szCs w:val="28"/>
          <w:lang w:eastAsia="en-US"/>
        </w:rPr>
        <w:t>Бургер</w:t>
      </w:r>
      <w:proofErr w:type="spellEnd"/>
      <w:r w:rsidRPr="00C971C0">
        <w:rPr>
          <w:rFonts w:eastAsia="Calibri"/>
          <w:sz w:val="28"/>
          <w:szCs w:val="28"/>
          <w:lang w:eastAsia="en-US"/>
        </w:rPr>
        <w:t xml:space="preserve"> Кинг», «Йода», «</w:t>
      </w:r>
      <w:proofErr w:type="spellStart"/>
      <w:r w:rsidRPr="00C971C0">
        <w:rPr>
          <w:rFonts w:eastAsia="Calibri"/>
          <w:sz w:val="28"/>
          <w:szCs w:val="28"/>
          <w:lang w:eastAsia="en-US"/>
        </w:rPr>
        <w:t>Додо</w:t>
      </w:r>
      <w:proofErr w:type="spellEnd"/>
      <w:r w:rsidRPr="00C971C0">
        <w:rPr>
          <w:rFonts w:eastAsia="Calibri"/>
          <w:sz w:val="28"/>
          <w:szCs w:val="28"/>
          <w:lang w:eastAsia="en-US"/>
        </w:rPr>
        <w:t xml:space="preserve"> пицца», «Сицилия», «Суши </w:t>
      </w:r>
      <w:proofErr w:type="spellStart"/>
      <w:r w:rsidRPr="00C971C0">
        <w:rPr>
          <w:rFonts w:eastAsia="Calibri"/>
          <w:sz w:val="28"/>
          <w:szCs w:val="28"/>
          <w:lang w:eastAsia="en-US"/>
        </w:rPr>
        <w:t>Мушу</w:t>
      </w:r>
      <w:proofErr w:type="spellEnd"/>
      <w:r w:rsidRPr="00C971C0">
        <w:rPr>
          <w:rFonts w:eastAsia="Calibri"/>
          <w:sz w:val="28"/>
          <w:szCs w:val="28"/>
          <w:lang w:eastAsia="en-US"/>
        </w:rPr>
        <w:t>», «Суши DIMASH», «Культ еды», «</w:t>
      </w:r>
      <w:proofErr w:type="spellStart"/>
      <w:r w:rsidRPr="00C971C0">
        <w:rPr>
          <w:rFonts w:eastAsia="Calibri"/>
          <w:sz w:val="28"/>
          <w:szCs w:val="28"/>
          <w:lang w:eastAsia="en-US"/>
        </w:rPr>
        <w:t>Шаурма</w:t>
      </w:r>
      <w:proofErr w:type="spellEnd"/>
      <w:r w:rsidRPr="00C971C0">
        <w:rPr>
          <w:rFonts w:eastAsia="Calibri"/>
          <w:sz w:val="28"/>
          <w:szCs w:val="28"/>
          <w:lang w:eastAsia="en-US"/>
        </w:rPr>
        <w:t>-бистро», «Культ еды», «</w:t>
      </w:r>
      <w:proofErr w:type="spellStart"/>
      <w:r w:rsidRPr="00C971C0">
        <w:rPr>
          <w:rFonts w:eastAsia="Calibri"/>
          <w:sz w:val="28"/>
          <w:szCs w:val="28"/>
          <w:lang w:eastAsia="en-US"/>
        </w:rPr>
        <w:t>Пури-Пури</w:t>
      </w:r>
      <w:proofErr w:type="spellEnd"/>
      <w:r w:rsidRPr="00C971C0">
        <w:rPr>
          <w:rFonts w:eastAsia="Calibri"/>
          <w:sz w:val="28"/>
          <w:szCs w:val="28"/>
          <w:lang w:eastAsia="en-US"/>
        </w:rPr>
        <w:t>», «Застолье», «</w:t>
      </w:r>
      <w:proofErr w:type="spellStart"/>
      <w:r w:rsidRPr="00C971C0">
        <w:rPr>
          <w:rFonts w:eastAsia="Calibri"/>
          <w:sz w:val="28"/>
          <w:szCs w:val="28"/>
          <w:lang w:eastAsia="en-US"/>
        </w:rPr>
        <w:t>Гонзо</w:t>
      </w:r>
      <w:proofErr w:type="spellEnd"/>
      <w:r w:rsidRPr="00C971C0">
        <w:rPr>
          <w:rFonts w:eastAsia="Calibri"/>
          <w:sz w:val="28"/>
          <w:szCs w:val="28"/>
          <w:lang w:eastAsia="en-US"/>
        </w:rPr>
        <w:t>» и др.</w:t>
      </w:r>
    </w:p>
    <w:p w:rsidR="009A5709" w:rsidRDefault="009A5709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630BA1" w:rsidRPr="00C971C0" w:rsidRDefault="00630BA1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971C0">
        <w:rPr>
          <w:rFonts w:eastAsia="Calibri"/>
          <w:sz w:val="28"/>
          <w:szCs w:val="28"/>
          <w:lang w:eastAsia="en-US"/>
        </w:rPr>
        <w:t xml:space="preserve">За 2025 год в городе было проведено 31 ярмарочное мероприятие, из них: 25 ярмарок «выходного дня», 4 сезонных ярмарки, 2 праздничные, посвященные празднованию 8 марта и Пасхи.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971C0">
        <w:rPr>
          <w:rFonts w:eastAsia="Calibri"/>
          <w:sz w:val="28"/>
          <w:szCs w:val="28"/>
          <w:lang w:eastAsia="en-US"/>
        </w:rPr>
        <w:t>Участие в ярмарках приняли более 147 областных производителей и 21 предприятие республики Беларусь.</w:t>
      </w:r>
    </w:p>
    <w:p w:rsidR="00630BA1" w:rsidRDefault="00630BA1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630BA1" w:rsidRPr="00C971C0" w:rsidRDefault="00630BA1" w:rsidP="00630BA1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971C0">
        <w:rPr>
          <w:rFonts w:eastAsia="Calibri"/>
          <w:sz w:val="28"/>
          <w:szCs w:val="28"/>
          <w:lang w:eastAsia="en-US"/>
        </w:rPr>
        <w:t>В сфере бытового обслуживания города осуществляют деятельность 370 предприятий: из них 65 парикмахерских; 58 мастерских по ремонту  и техническому обслуживанию автотранспортных средств, в том числе услуги по хранению автотранспортных средств на 4 платных стоянках;  63 предприятия по ремонту и пошиву одежды и обуви;  ритуальные услуги – 5; услуги фото и кино лаборатории – 7; ремонт и техническое обслуживание бытовой, радиоэлектронной аппаратуры, бытовых машин и приборов по изготовлению металлоизделий – 44; изготовление и ремонт мебели – 29; услуги бань и саун – 18, услуги по химчистке - 4 и другие.</w:t>
      </w:r>
    </w:p>
    <w:p w:rsidR="00630BA1" w:rsidRPr="00640F05" w:rsidRDefault="00630BA1" w:rsidP="00443100">
      <w:pPr>
        <w:pStyle w:val="a3"/>
        <w:spacing w:line="276" w:lineRule="auto"/>
        <w:ind w:firstLine="708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sectPr w:rsidR="00630BA1" w:rsidRPr="00640F05" w:rsidSect="004140DA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00"/>
    <w:rsid w:val="001B57F6"/>
    <w:rsid w:val="00362FF7"/>
    <w:rsid w:val="00364B37"/>
    <w:rsid w:val="004140DA"/>
    <w:rsid w:val="00443100"/>
    <w:rsid w:val="005306E9"/>
    <w:rsid w:val="005C2BE2"/>
    <w:rsid w:val="00630BA1"/>
    <w:rsid w:val="00640F05"/>
    <w:rsid w:val="007046D2"/>
    <w:rsid w:val="007A41AC"/>
    <w:rsid w:val="00871E6A"/>
    <w:rsid w:val="008E7BFB"/>
    <w:rsid w:val="0092644F"/>
    <w:rsid w:val="009A5709"/>
    <w:rsid w:val="00C71663"/>
    <w:rsid w:val="00CF3CD6"/>
    <w:rsid w:val="00E44C6C"/>
    <w:rsid w:val="00E46B62"/>
    <w:rsid w:val="00EA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6CA55"/>
  <w15:chartTrackingRefBased/>
  <w15:docId w15:val="{238BBE56-5ECE-40B0-B6A9-094417862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4310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4431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4">
    <w:name w:val="Без интервала Знак"/>
    <w:link w:val="a3"/>
    <w:uiPriority w:val="1"/>
    <w:locked/>
    <w:rsid w:val="00443100"/>
    <w:rPr>
      <w:rFonts w:ascii="Calibri" w:eastAsia="Calibri" w:hAnsi="Calibri" w:cs="Times New Roman"/>
      <w:lang w:eastAsia="en-US"/>
    </w:rPr>
  </w:style>
  <w:style w:type="paragraph" w:styleId="a5">
    <w:name w:val="Body Text"/>
    <w:basedOn w:val="a"/>
    <w:link w:val="a6"/>
    <w:uiPriority w:val="99"/>
    <w:rsid w:val="00CF3CD6"/>
    <w:pPr>
      <w:jc w:val="both"/>
    </w:pPr>
    <w:rPr>
      <w:rFonts w:ascii="Courier New" w:hAnsi="Courier New"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CF3CD6"/>
    <w:rPr>
      <w:rFonts w:ascii="Courier New" w:eastAsia="Times New Roman" w:hAnsi="Courier New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Кирилова Елена Анатольевна</dc:creator>
  <cp:keywords/>
  <dc:description/>
  <cp:lastModifiedBy>Кирилова Елена Анатольевна</cp:lastModifiedBy>
  <cp:revision>18</cp:revision>
  <dcterms:created xsi:type="dcterms:W3CDTF">2021-10-28T12:55:00Z</dcterms:created>
  <dcterms:modified xsi:type="dcterms:W3CDTF">2026-09-24T13:24:00Z</dcterms:modified>
</cp:coreProperties>
</file>