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 xml:space="preserve">Справка </w:t>
      </w:r>
    </w:p>
    <w:p w14:paraId="02000000">
      <w:pPr>
        <w:ind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 xml:space="preserve">о состоянии загрязнения атмосферного воздуха </w:t>
      </w:r>
    </w:p>
    <w:p w14:paraId="03000000">
      <w:pPr>
        <w:ind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>в Ростове-на-Дону, Азове, Волгодонске, Таганроге,</w:t>
      </w:r>
    </w:p>
    <w:p w14:paraId="04000000">
      <w:pPr>
        <w:ind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>Шахт</w:t>
      </w:r>
      <w:r>
        <w:rPr>
          <w:b w:val="1"/>
          <w:color w:val="000000"/>
          <w:sz w:val="28"/>
        </w:rPr>
        <w:t>ах</w:t>
      </w:r>
      <w:r>
        <w:rPr>
          <w:b w:val="1"/>
          <w:color w:val="000000"/>
          <w:sz w:val="28"/>
        </w:rPr>
        <w:t xml:space="preserve"> и Цимлянске в </w:t>
      </w:r>
      <w:r>
        <w:rPr>
          <w:b w:val="1"/>
          <w:color w:val="000000"/>
          <w:sz w:val="28"/>
        </w:rPr>
        <w:t>ию</w:t>
      </w:r>
      <w:r>
        <w:rPr>
          <w:b w:val="1"/>
          <w:color w:val="000000"/>
          <w:sz w:val="28"/>
        </w:rPr>
        <w:t>л</w:t>
      </w:r>
      <w:r>
        <w:rPr>
          <w:b w:val="1"/>
          <w:color w:val="000000"/>
          <w:sz w:val="28"/>
        </w:rPr>
        <w:t>е</w:t>
      </w:r>
      <w:r>
        <w:rPr>
          <w:b w:val="1"/>
          <w:color w:val="000000"/>
          <w:sz w:val="28"/>
        </w:rPr>
        <w:t xml:space="preserve"> </w:t>
      </w:r>
      <w:r>
        <w:rPr>
          <w:b w:val="1"/>
          <w:color w:val="000000"/>
          <w:sz w:val="28"/>
        </w:rPr>
        <w:t>20</w:t>
      </w:r>
      <w:r>
        <w:rPr>
          <w:b w:val="1"/>
          <w:color w:val="000000"/>
          <w:sz w:val="28"/>
        </w:rPr>
        <w:t>2</w:t>
      </w:r>
      <w:r>
        <w:rPr>
          <w:b w:val="1"/>
          <w:color w:val="000000"/>
          <w:sz w:val="28"/>
        </w:rPr>
        <w:t>6</w:t>
      </w:r>
      <w:r>
        <w:rPr>
          <w:b w:val="1"/>
          <w:color w:val="000000"/>
          <w:sz w:val="28"/>
        </w:rPr>
        <w:t xml:space="preserve"> года</w:t>
      </w:r>
    </w:p>
    <w:p w14:paraId="05000000">
      <w:pPr>
        <w:ind/>
        <w:jc w:val="both"/>
        <w:rPr>
          <w:color w:val="000000"/>
          <w:sz w:val="28"/>
        </w:rPr>
      </w:pPr>
    </w:p>
    <w:p w14:paraId="06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Информация о загрязнении атмосферного воздуха в городе Ростове-на-Дону подготовлена на основании данных наблюдений на стационарных постах государственной наблюдательной сети.</w:t>
      </w:r>
    </w:p>
    <w:p w14:paraId="07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Случаи высокого и экстремально высокого загрязнения атмосферного воздуха в г. Ростове</w:t>
      </w:r>
      <w:r>
        <w:rPr>
          <w:color w:val="000000"/>
          <w:sz w:val="28"/>
        </w:rPr>
        <w:t>-н</w:t>
      </w:r>
      <w:r>
        <w:rPr>
          <w:color w:val="000000"/>
          <w:sz w:val="28"/>
        </w:rPr>
        <w:t xml:space="preserve">а-Дону в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не отмечал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сь.</w:t>
      </w:r>
    </w:p>
    <w:p w14:paraId="08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Средняя за месяц концентрация взвешенных веществ составила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1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3</w:t>
      </w:r>
      <w:r>
        <w:rPr>
          <w:color w:val="000000"/>
          <w:sz w:val="28"/>
        </w:rPr>
        <w:t xml:space="preserve"> ПДК</w:t>
      </w:r>
      <w:r>
        <w:rPr>
          <w:color w:val="000000"/>
          <w:sz w:val="28"/>
        </w:rPr>
        <w:t xml:space="preserve">. </w:t>
      </w:r>
      <w:r>
        <w:rPr>
          <w:color w:val="000000"/>
          <w:sz w:val="28"/>
        </w:rPr>
        <w:t>Наиболь</w:t>
      </w:r>
      <w:r>
        <w:rPr>
          <w:color w:val="000000"/>
          <w:sz w:val="28"/>
        </w:rPr>
        <w:t>шая</w:t>
      </w:r>
      <w:r>
        <w:rPr>
          <w:color w:val="000000"/>
          <w:sz w:val="28"/>
        </w:rPr>
        <w:t xml:space="preserve"> из</w:t>
      </w:r>
      <w:r>
        <w:rPr>
          <w:color w:val="000000"/>
          <w:sz w:val="28"/>
        </w:rPr>
        <w:t xml:space="preserve"> средн</w:t>
      </w:r>
      <w:r>
        <w:rPr>
          <w:color w:val="000000"/>
          <w:sz w:val="28"/>
        </w:rPr>
        <w:t>их</w:t>
      </w:r>
      <w:r>
        <w:rPr>
          <w:color w:val="000000"/>
          <w:sz w:val="28"/>
        </w:rPr>
        <w:t xml:space="preserve"> за месяц</w:t>
      </w:r>
      <w:r>
        <w:rPr>
          <w:color w:val="000000"/>
          <w:sz w:val="28"/>
        </w:rPr>
        <w:t xml:space="preserve"> концентраци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 xml:space="preserve"> составила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1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6</w:t>
      </w:r>
      <w:r>
        <w:rPr>
          <w:color w:val="000000"/>
          <w:sz w:val="28"/>
        </w:rPr>
        <w:t xml:space="preserve"> ПДК</w:t>
      </w:r>
      <w:r>
        <w:rPr>
          <w:color w:val="000000"/>
          <w:sz w:val="28"/>
        </w:rPr>
        <w:t xml:space="preserve"> на станции </w:t>
      </w:r>
      <w:r>
        <w:rPr>
          <w:color w:val="000000"/>
          <w:sz w:val="28"/>
        </w:rPr>
        <w:t>55</w:t>
      </w:r>
      <w:r>
        <w:rPr>
          <w:color w:val="000000"/>
          <w:sz w:val="28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М</w:t>
      </w:r>
      <w:r>
        <w:rPr>
          <w:color w:val="000000"/>
          <w:sz w:val="28"/>
        </w:rPr>
        <w:t>аксимальн</w:t>
      </w:r>
      <w:r>
        <w:rPr>
          <w:color w:val="000000"/>
          <w:sz w:val="28"/>
        </w:rPr>
        <w:t>ая</w:t>
      </w:r>
      <w:r>
        <w:rPr>
          <w:color w:val="000000"/>
          <w:sz w:val="28"/>
        </w:rPr>
        <w:t xml:space="preserve"> разов</w:t>
      </w:r>
      <w:r>
        <w:rPr>
          <w:color w:val="000000"/>
          <w:sz w:val="28"/>
        </w:rPr>
        <w:t>ая</w:t>
      </w:r>
      <w:r>
        <w:rPr>
          <w:color w:val="000000"/>
          <w:sz w:val="28"/>
        </w:rPr>
        <w:t xml:space="preserve"> концентраци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 xml:space="preserve"> </w:t>
      </w:r>
      <w:r>
        <w:rPr>
          <w:sz w:val="28"/>
        </w:rPr>
        <w:t>превышала гигиенический норматив в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2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5</w:t>
      </w:r>
      <w:r>
        <w:rPr>
          <w:color w:val="000000"/>
          <w:sz w:val="28"/>
        </w:rPr>
        <w:t xml:space="preserve"> раза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(СИ=</w:t>
      </w:r>
      <w:r>
        <w:rPr>
          <w:color w:val="000000"/>
          <w:sz w:val="28"/>
        </w:rPr>
        <w:t>2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5</w:t>
      </w:r>
      <w:r>
        <w:rPr>
          <w:color w:val="000000"/>
          <w:sz w:val="28"/>
        </w:rPr>
        <w:t>)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 отмечалась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1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 xml:space="preserve"> на станции </w:t>
      </w:r>
      <w:r>
        <w:rPr>
          <w:color w:val="000000"/>
          <w:sz w:val="28"/>
        </w:rPr>
        <w:t>51</w:t>
      </w:r>
      <w:r>
        <w:rPr>
          <w:color w:val="000000"/>
          <w:sz w:val="28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Повторяемость случаев превышения предельно допустимой максимальной разовой концентрации равна </w:t>
      </w:r>
      <w:r>
        <w:rPr>
          <w:color w:val="000000"/>
          <w:sz w:val="28"/>
        </w:rPr>
        <w:t>13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6</w:t>
      </w:r>
      <w:r>
        <w:rPr>
          <w:color w:val="000000"/>
          <w:sz w:val="28"/>
        </w:rPr>
        <w:t>%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(НП=</w:t>
      </w:r>
      <w:r>
        <w:rPr>
          <w:color w:val="000000"/>
          <w:sz w:val="28"/>
        </w:rPr>
        <w:t>13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6</w:t>
      </w:r>
      <w:r>
        <w:rPr>
          <w:color w:val="000000"/>
          <w:sz w:val="28"/>
        </w:rPr>
        <w:t>%).</w:t>
      </w:r>
    </w:p>
    <w:p w14:paraId="09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С</w:t>
      </w:r>
      <w:r>
        <w:rPr>
          <w:color w:val="000000"/>
          <w:sz w:val="28"/>
        </w:rPr>
        <w:t>реднемесячны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и максимальны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разовы</w:t>
      </w:r>
      <w:r>
        <w:rPr>
          <w:color w:val="000000"/>
          <w:sz w:val="28"/>
        </w:rPr>
        <w:t xml:space="preserve">е концентрации </w:t>
      </w:r>
      <w:r>
        <w:rPr>
          <w:color w:val="000000"/>
          <w:sz w:val="28"/>
        </w:rPr>
        <w:t xml:space="preserve">диоксида серы </w:t>
      </w:r>
      <w:r>
        <w:rPr>
          <w:color w:val="000000"/>
          <w:sz w:val="28"/>
        </w:rPr>
        <w:t>не превыша</w:t>
      </w:r>
      <w:r>
        <w:rPr>
          <w:color w:val="000000"/>
          <w:sz w:val="28"/>
        </w:rPr>
        <w:t>ли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предельно допустимых </w:t>
      </w:r>
      <w:r>
        <w:rPr>
          <w:color w:val="000000"/>
          <w:sz w:val="28"/>
        </w:rPr>
        <w:t>значений</w:t>
      </w:r>
      <w:r>
        <w:rPr>
          <w:color w:val="000000"/>
          <w:sz w:val="28"/>
        </w:rPr>
        <w:t>.</w:t>
      </w:r>
    </w:p>
    <w:p w14:paraId="0A000000">
      <w:pPr>
        <w:ind w:firstLine="709"/>
        <w:jc w:val="both"/>
        <w:rPr>
          <w:color w:val="000000"/>
          <w:sz w:val="28"/>
        </w:rPr>
      </w:pPr>
      <w:r>
        <w:rPr>
          <w:sz w:val="28"/>
        </w:rPr>
        <w:t>Средняя за месяц концентрация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оксид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углерода </w:t>
      </w:r>
      <w:r>
        <w:rPr>
          <w:sz w:val="28"/>
        </w:rPr>
        <w:t xml:space="preserve">была ниже ПДК. </w:t>
      </w:r>
      <w:r>
        <w:rPr>
          <w:sz w:val="28"/>
        </w:rPr>
        <w:t>Максимал</w:t>
      </w:r>
      <w:r>
        <w:rPr>
          <w:sz w:val="28"/>
        </w:rPr>
        <w:t>ьная разовая концентрация</w:t>
      </w:r>
      <w:r>
        <w:rPr>
          <w:sz w:val="28"/>
        </w:rPr>
        <w:t xml:space="preserve"> </w:t>
      </w:r>
      <w:r>
        <w:rPr>
          <w:sz w:val="28"/>
        </w:rPr>
        <w:t xml:space="preserve">также </w:t>
      </w:r>
      <w:r>
        <w:rPr>
          <w:sz w:val="28"/>
        </w:rPr>
        <w:t>не</w:t>
      </w:r>
      <w:r>
        <w:rPr>
          <w:sz w:val="28"/>
        </w:rPr>
        <w:t xml:space="preserve"> превышала предельно допустимое значение</w:t>
      </w:r>
      <w:r>
        <w:rPr>
          <w:sz w:val="28"/>
        </w:rPr>
        <w:t>.</w:t>
      </w:r>
      <w:r>
        <w:rPr>
          <w:color w:val="000000"/>
          <w:sz w:val="28"/>
        </w:rPr>
        <w:t xml:space="preserve"> </w:t>
      </w:r>
    </w:p>
    <w:p w14:paraId="0B000000">
      <w:pPr>
        <w:ind w:firstLine="709"/>
        <w:jc w:val="both"/>
        <w:rPr>
          <w:sz w:val="28"/>
        </w:rPr>
      </w:pPr>
      <w:r>
        <w:rPr>
          <w:sz w:val="28"/>
        </w:rPr>
        <w:t>Средняя за месяц концентрация</w:t>
      </w:r>
      <w:r>
        <w:rPr>
          <w:color w:val="000000"/>
          <w:sz w:val="28"/>
        </w:rPr>
        <w:t xml:space="preserve"> диоксида азота</w:t>
      </w:r>
      <w:r>
        <w:rPr>
          <w:sz w:val="28"/>
        </w:rPr>
        <w:t xml:space="preserve"> был</w:t>
      </w:r>
      <w:r>
        <w:rPr>
          <w:sz w:val="28"/>
        </w:rPr>
        <w:t>а</w:t>
      </w:r>
      <w:r>
        <w:rPr>
          <w:sz w:val="28"/>
        </w:rPr>
        <w:t xml:space="preserve"> ниже значени</w:t>
      </w:r>
      <w:r>
        <w:rPr>
          <w:sz w:val="28"/>
        </w:rPr>
        <w:t>я</w:t>
      </w:r>
      <w:r>
        <w:rPr>
          <w:sz w:val="28"/>
        </w:rPr>
        <w:t xml:space="preserve"> ПДК для данного вещества.</w:t>
      </w:r>
      <w:r>
        <w:rPr>
          <w:sz w:val="28"/>
        </w:rPr>
        <w:t xml:space="preserve"> </w:t>
      </w:r>
      <w:r>
        <w:rPr>
          <w:sz w:val="28"/>
        </w:rPr>
        <w:t>Максимальная разовая концентрация</w:t>
      </w:r>
      <w:r>
        <w:rPr>
          <w:sz w:val="28"/>
        </w:rPr>
        <w:t xml:space="preserve"> также</w:t>
      </w:r>
      <w:r>
        <w:rPr>
          <w:sz w:val="28"/>
        </w:rPr>
        <w:t xml:space="preserve"> не</w:t>
      </w:r>
      <w:r>
        <w:rPr>
          <w:sz w:val="28"/>
        </w:rPr>
        <w:t xml:space="preserve"> превышала предельно допустимое значение</w:t>
      </w:r>
      <w:r>
        <w:rPr>
          <w:sz w:val="28"/>
        </w:rPr>
        <w:t xml:space="preserve">, но достигло </w:t>
      </w:r>
      <w:r>
        <w:rPr>
          <w:sz w:val="28"/>
        </w:rPr>
        <w:t>1</w:t>
      </w:r>
      <w:r>
        <w:rPr>
          <w:sz w:val="28"/>
        </w:rPr>
        <w:t> </w:t>
      </w:r>
      <w:r>
        <w:rPr>
          <w:sz w:val="28"/>
        </w:rPr>
        <w:t>ПДК</w:t>
      </w:r>
      <w:r>
        <w:rPr>
          <w:sz w:val="28"/>
        </w:rPr>
        <w:t xml:space="preserve"> в 1 июля</w:t>
      </w:r>
      <w:r>
        <w:rPr>
          <w:sz w:val="28"/>
        </w:rPr>
        <w:t xml:space="preserve"> на</w:t>
      </w:r>
      <w:r>
        <w:rPr>
          <w:sz w:val="28"/>
        </w:rPr>
        <w:t xml:space="preserve"> станции 51</w:t>
      </w:r>
      <w:r>
        <w:rPr>
          <w:sz w:val="28"/>
        </w:rPr>
        <w:t>.</w:t>
      </w:r>
    </w:p>
    <w:p w14:paraId="0C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Среднемесячн</w:t>
      </w:r>
      <w:r>
        <w:rPr>
          <w:color w:val="000000"/>
          <w:sz w:val="28"/>
        </w:rPr>
        <w:t>ая</w:t>
      </w:r>
      <w:r>
        <w:rPr>
          <w:color w:val="000000"/>
          <w:sz w:val="28"/>
        </w:rPr>
        <w:t xml:space="preserve"> и максимальн</w:t>
      </w:r>
      <w:r>
        <w:rPr>
          <w:color w:val="000000"/>
          <w:sz w:val="28"/>
        </w:rPr>
        <w:t>ая</w:t>
      </w:r>
      <w:r>
        <w:rPr>
          <w:color w:val="000000"/>
          <w:sz w:val="28"/>
        </w:rPr>
        <w:t xml:space="preserve"> разов</w:t>
      </w:r>
      <w:r>
        <w:rPr>
          <w:color w:val="000000"/>
          <w:sz w:val="28"/>
        </w:rPr>
        <w:t>ая</w:t>
      </w:r>
      <w:r>
        <w:rPr>
          <w:color w:val="000000"/>
          <w:sz w:val="28"/>
        </w:rPr>
        <w:t xml:space="preserve"> концентрации оксида азота не превышали предельно допустимых значений.</w:t>
      </w:r>
    </w:p>
    <w:p w14:paraId="0D000000">
      <w:pPr>
        <w:ind w:firstLine="709"/>
        <w:jc w:val="both"/>
        <w:rPr>
          <w:sz w:val="28"/>
        </w:rPr>
      </w:pPr>
      <w:r>
        <w:tab/>
      </w:r>
      <w:r>
        <w:rPr>
          <w:color w:val="000000"/>
          <w:sz w:val="28"/>
        </w:rPr>
        <w:t>Наблюдения за содержанием в воздухе сероводорода проводились на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станциях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29 и 44.</w:t>
      </w:r>
      <w:r>
        <w:rPr>
          <w:color w:val="000000"/>
          <w:sz w:val="28"/>
        </w:rPr>
        <w:t xml:space="preserve"> </w:t>
      </w:r>
      <w:r>
        <w:rPr>
          <w:sz w:val="28"/>
        </w:rPr>
        <w:t>Максимальная разовая концент</w:t>
      </w:r>
      <w:r>
        <w:rPr>
          <w:sz w:val="28"/>
        </w:rPr>
        <w:t>ра</w:t>
      </w:r>
      <w:r>
        <w:rPr>
          <w:sz w:val="28"/>
        </w:rPr>
        <w:t>ция</w:t>
      </w:r>
      <w:r>
        <w:rPr>
          <w:sz w:val="28"/>
        </w:rPr>
        <w:t xml:space="preserve"> не</w:t>
      </w:r>
      <w:r>
        <w:rPr>
          <w:sz w:val="28"/>
        </w:rPr>
        <w:t xml:space="preserve"> превышала гигиенический норматив</w:t>
      </w:r>
      <w:r>
        <w:rPr>
          <w:sz w:val="28"/>
        </w:rPr>
        <w:t>.</w:t>
      </w:r>
    </w:p>
    <w:p w14:paraId="0E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Контроль</w:t>
      </w:r>
      <w:r>
        <w:rPr>
          <w:color w:val="000000"/>
          <w:sz w:val="28"/>
        </w:rPr>
        <w:t xml:space="preserve"> содержани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 xml:space="preserve"> в атмосферном воздухе фенола и формальдегида</w:t>
      </w:r>
      <w:r>
        <w:rPr>
          <w:color w:val="000000"/>
          <w:sz w:val="28"/>
        </w:rPr>
        <w:t xml:space="preserve"> осуществлял</w:t>
      </w:r>
      <w:r>
        <w:rPr>
          <w:color w:val="000000"/>
          <w:sz w:val="28"/>
        </w:rPr>
        <w:t>ся</w:t>
      </w:r>
      <w:r>
        <w:rPr>
          <w:color w:val="000000"/>
          <w:sz w:val="28"/>
        </w:rPr>
        <w:t xml:space="preserve"> на трех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станциях</w:t>
      </w:r>
      <w:r>
        <w:rPr>
          <w:color w:val="000000"/>
          <w:sz w:val="28"/>
        </w:rPr>
        <w:t>:</w:t>
      </w:r>
      <w:r>
        <w:rPr>
          <w:color w:val="000000"/>
          <w:sz w:val="28"/>
        </w:rPr>
        <w:t xml:space="preserve"> 51,</w:t>
      </w:r>
      <w:r>
        <w:rPr>
          <w:color w:val="000000"/>
          <w:sz w:val="28"/>
        </w:rPr>
        <w:t xml:space="preserve"> 52 и 55.</w:t>
      </w:r>
    </w:p>
    <w:p w14:paraId="0F000000">
      <w:pPr>
        <w:ind w:firstLine="709"/>
        <w:jc w:val="both"/>
        <w:rPr>
          <w:sz w:val="28"/>
        </w:rPr>
      </w:pPr>
      <w:r>
        <w:rPr>
          <w:sz w:val="28"/>
        </w:rPr>
        <w:t>Средняя за месяц концентрация</w:t>
      </w:r>
      <w:r>
        <w:rPr>
          <w:color w:val="000000"/>
          <w:sz w:val="28"/>
        </w:rPr>
        <w:t xml:space="preserve"> фенола </w:t>
      </w:r>
      <w:r>
        <w:rPr>
          <w:color w:val="000000"/>
          <w:sz w:val="28"/>
        </w:rPr>
        <w:t>ниже</w:t>
      </w:r>
      <w:r>
        <w:rPr>
          <w:color w:val="000000"/>
          <w:sz w:val="28"/>
        </w:rPr>
        <w:t xml:space="preserve"> ПДК</w:t>
      </w:r>
      <w:r>
        <w:rPr>
          <w:sz w:val="28"/>
        </w:rPr>
        <w:t xml:space="preserve">. </w:t>
      </w:r>
      <w:r>
        <w:rPr>
          <w:sz w:val="28"/>
        </w:rPr>
        <w:t>Максимальная разовая концентрация превышала предельно допустимое значение в 1,</w:t>
      </w:r>
      <w:r>
        <w:rPr>
          <w:sz w:val="28"/>
        </w:rPr>
        <w:t>5</w:t>
      </w:r>
      <w:r>
        <w:rPr>
          <w:sz w:val="28"/>
        </w:rPr>
        <w:t xml:space="preserve"> раза</w:t>
      </w:r>
      <w:r>
        <w:rPr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>8</w:t>
      </w:r>
      <w:r>
        <w:rPr>
          <w:sz w:val="28"/>
        </w:rPr>
        <w:t xml:space="preserve"> </w:t>
      </w:r>
      <w:r>
        <w:rPr>
          <w:sz w:val="28"/>
        </w:rPr>
        <w:t>ию</w:t>
      </w:r>
      <w:r>
        <w:rPr>
          <w:sz w:val="28"/>
        </w:rPr>
        <w:t>л</w:t>
      </w:r>
      <w:r>
        <w:rPr>
          <w:sz w:val="28"/>
        </w:rPr>
        <w:t>я</w:t>
      </w:r>
      <w:r>
        <w:rPr>
          <w:sz w:val="28"/>
        </w:rPr>
        <w:t xml:space="preserve"> на станции 5</w:t>
      </w:r>
      <w:r>
        <w:rPr>
          <w:sz w:val="28"/>
        </w:rPr>
        <w:t>5</w:t>
      </w:r>
      <w:r>
        <w:rPr>
          <w:sz w:val="28"/>
        </w:rPr>
        <w:t>.</w:t>
      </w:r>
    </w:p>
    <w:p w14:paraId="10000000">
      <w:pPr>
        <w:ind w:firstLine="709"/>
        <w:jc w:val="both"/>
        <w:rPr>
          <w:color w:val="000000"/>
          <w:sz w:val="28"/>
        </w:rPr>
      </w:pPr>
      <w:r>
        <w:rPr>
          <w:sz w:val="28"/>
        </w:rPr>
        <w:t>Средняя за месяц концентрация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формальдегида </w:t>
      </w:r>
      <w:r>
        <w:rPr>
          <w:sz w:val="28"/>
        </w:rPr>
        <w:t>в целом по городу</w:t>
      </w:r>
      <w:r>
        <w:rPr>
          <w:sz w:val="28"/>
        </w:rPr>
        <w:t xml:space="preserve"> </w:t>
      </w:r>
      <w:r>
        <w:rPr>
          <w:sz w:val="28"/>
        </w:rPr>
        <w:t>превышала предельно допустимое значение</w:t>
      </w:r>
      <w:r>
        <w:rPr>
          <w:sz w:val="28"/>
        </w:rPr>
        <w:t xml:space="preserve"> в 2,2 раза</w:t>
      </w:r>
      <w:r>
        <w:rPr>
          <w:sz w:val="28"/>
        </w:rPr>
        <w:t>.</w:t>
      </w:r>
      <w:r>
        <w:rPr>
          <w:sz w:val="28"/>
        </w:rPr>
        <w:t xml:space="preserve"> Макси</w:t>
      </w:r>
      <w:r>
        <w:rPr>
          <w:sz w:val="28"/>
        </w:rPr>
        <w:t>мальная разо</w:t>
      </w:r>
      <w:r>
        <w:rPr>
          <w:sz w:val="28"/>
        </w:rPr>
        <w:t>вая</w:t>
      </w:r>
      <w:r>
        <w:rPr>
          <w:sz w:val="28"/>
        </w:rPr>
        <w:t xml:space="preserve"> </w:t>
      </w:r>
      <w:r>
        <w:rPr>
          <w:sz w:val="28"/>
        </w:rPr>
        <w:t>концентрация</w:t>
      </w:r>
      <w:r>
        <w:rPr>
          <w:sz w:val="28"/>
        </w:rPr>
        <w:t xml:space="preserve"> </w:t>
      </w:r>
      <w:r>
        <w:rPr>
          <w:sz w:val="28"/>
        </w:rPr>
        <w:t>превышала гигиенический норматив</w:t>
      </w:r>
      <w:r>
        <w:rPr>
          <w:sz w:val="28"/>
        </w:rPr>
        <w:t xml:space="preserve"> в </w:t>
      </w:r>
      <w:r>
        <w:rPr>
          <w:sz w:val="28"/>
        </w:rPr>
        <w:t>2</w:t>
      </w:r>
      <w:r>
        <w:rPr>
          <w:sz w:val="28"/>
        </w:rPr>
        <w:t>,</w:t>
      </w:r>
      <w:r>
        <w:rPr>
          <w:sz w:val="28"/>
        </w:rPr>
        <w:t>2</w:t>
      </w:r>
      <w:r>
        <w:rPr>
          <w:sz w:val="28"/>
        </w:rPr>
        <w:t xml:space="preserve"> раза</w:t>
      </w:r>
      <w:r>
        <w:rPr>
          <w:sz w:val="28"/>
        </w:rPr>
        <w:t xml:space="preserve"> </w:t>
      </w:r>
      <w:r>
        <w:rPr>
          <w:color w:val="000000"/>
          <w:sz w:val="28"/>
        </w:rPr>
        <w:t>и отмечалас</w:t>
      </w:r>
      <w:r>
        <w:rPr>
          <w:color w:val="000000"/>
          <w:sz w:val="28"/>
        </w:rPr>
        <w:t>ь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7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я</w:t>
      </w:r>
      <w:r>
        <w:rPr>
          <w:sz w:val="28"/>
        </w:rPr>
        <w:t xml:space="preserve"> </w:t>
      </w:r>
      <w:r>
        <w:rPr>
          <w:sz w:val="28"/>
        </w:rPr>
        <w:t>на станции 5</w:t>
      </w:r>
      <w:r>
        <w:rPr>
          <w:sz w:val="28"/>
        </w:rPr>
        <w:t>5</w:t>
      </w:r>
      <w:r>
        <w:rPr>
          <w:sz w:val="28"/>
        </w:rPr>
        <w:t>.</w:t>
      </w:r>
      <w:r>
        <w:rPr>
          <w:b w:val="1"/>
          <w:color w:val="000000"/>
          <w:sz w:val="28"/>
        </w:rPr>
        <w:t xml:space="preserve"> </w:t>
      </w:r>
    </w:p>
    <w:p w14:paraId="11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Контроль содержания в воздухе хорошо растворимых </w:t>
      </w:r>
      <w:r>
        <w:rPr>
          <w:color w:val="000000"/>
          <w:sz w:val="28"/>
        </w:rPr>
        <w:t>твердых фторидов</w:t>
      </w:r>
      <w:r>
        <w:rPr>
          <w:color w:val="000000"/>
          <w:sz w:val="28"/>
        </w:rPr>
        <w:t xml:space="preserve"> проводился на станции 29. </w:t>
      </w:r>
      <w:r>
        <w:rPr>
          <w:color w:val="000000"/>
          <w:sz w:val="28"/>
        </w:rPr>
        <w:t>Средняя</w:t>
      </w:r>
      <w:r>
        <w:rPr>
          <w:color w:val="000000"/>
          <w:sz w:val="28"/>
        </w:rPr>
        <w:t xml:space="preserve"> и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м</w:t>
      </w:r>
      <w:r>
        <w:rPr>
          <w:color w:val="000000"/>
          <w:sz w:val="28"/>
        </w:rPr>
        <w:t>аксимальная</w:t>
      </w:r>
      <w:r>
        <w:rPr>
          <w:color w:val="000000"/>
          <w:sz w:val="28"/>
        </w:rPr>
        <w:t xml:space="preserve"> из</w:t>
      </w:r>
      <w:r>
        <w:rPr>
          <w:color w:val="000000"/>
          <w:sz w:val="28"/>
        </w:rPr>
        <w:t xml:space="preserve"> разов</w:t>
      </w:r>
      <w:r>
        <w:rPr>
          <w:color w:val="000000"/>
          <w:sz w:val="28"/>
        </w:rPr>
        <w:t xml:space="preserve">ых </w:t>
      </w:r>
      <w:r>
        <w:rPr>
          <w:color w:val="000000"/>
          <w:sz w:val="28"/>
        </w:rPr>
        <w:t>концентраци</w:t>
      </w:r>
      <w:r>
        <w:rPr>
          <w:color w:val="000000"/>
          <w:sz w:val="28"/>
        </w:rPr>
        <w:t xml:space="preserve">и не </w:t>
      </w:r>
      <w:r>
        <w:rPr>
          <w:sz w:val="28"/>
        </w:rPr>
        <w:t>превышал</w:t>
      </w:r>
      <w:r>
        <w:rPr>
          <w:sz w:val="28"/>
        </w:rPr>
        <w:t>и</w:t>
      </w:r>
      <w:r>
        <w:rPr>
          <w:color w:val="000000"/>
          <w:sz w:val="28"/>
        </w:rPr>
        <w:t xml:space="preserve"> гигиенический норматив.</w:t>
      </w:r>
    </w:p>
    <w:p w14:paraId="12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Контроль уровня загрязнения атмосферного воздуха </w:t>
      </w:r>
      <w:r>
        <w:rPr>
          <w:color w:val="000000"/>
          <w:sz w:val="28"/>
        </w:rPr>
        <w:t>фторидом водор</w:t>
      </w:r>
      <w:r>
        <w:rPr>
          <w:color w:val="000000"/>
          <w:sz w:val="28"/>
        </w:rPr>
        <w:t>ода</w:t>
      </w:r>
      <w:r>
        <w:rPr>
          <w:color w:val="000000"/>
          <w:sz w:val="28"/>
        </w:rPr>
        <w:t xml:space="preserve"> проводился на двух станциях 52 и 55. Средняя за месяц концентрация в целом по городу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ниже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ПДК.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М</w:t>
      </w:r>
      <w:r>
        <w:rPr>
          <w:color w:val="000000"/>
          <w:sz w:val="28"/>
        </w:rPr>
        <w:t>аксимальная разовая концентрация</w:t>
      </w:r>
      <w:r>
        <w:rPr>
          <w:color w:val="000000"/>
          <w:sz w:val="28"/>
        </w:rPr>
        <w:t xml:space="preserve"> превышала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гигиенический норматив</w:t>
      </w:r>
      <w:r>
        <w:rPr>
          <w:color w:val="000000"/>
          <w:sz w:val="28"/>
        </w:rPr>
        <w:t xml:space="preserve"> в </w:t>
      </w:r>
      <w:r>
        <w:rPr>
          <w:color w:val="000000"/>
          <w:sz w:val="28"/>
        </w:rPr>
        <w:t>1,8</w:t>
      </w:r>
      <w:r>
        <w:rPr>
          <w:color w:val="000000"/>
          <w:sz w:val="28"/>
        </w:rPr>
        <w:t xml:space="preserve"> раза </w:t>
      </w:r>
      <w:r>
        <w:rPr>
          <w:color w:val="000000"/>
          <w:sz w:val="28"/>
        </w:rPr>
        <w:t>14</w:t>
      </w:r>
      <w:r>
        <w:rPr>
          <w:color w:val="000000"/>
          <w:sz w:val="28"/>
        </w:rPr>
        <w:t xml:space="preserve"> 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я на станци</w:t>
      </w:r>
      <w:r>
        <w:rPr>
          <w:color w:val="000000"/>
          <w:sz w:val="28"/>
        </w:rPr>
        <w:t>ях</w:t>
      </w:r>
      <w:r>
        <w:rPr>
          <w:color w:val="000000"/>
          <w:sz w:val="28"/>
        </w:rPr>
        <w:t xml:space="preserve"> 52</w:t>
      </w:r>
      <w:r>
        <w:rPr>
          <w:color w:val="000000"/>
          <w:sz w:val="28"/>
        </w:rPr>
        <w:t xml:space="preserve"> и 55</w:t>
      </w:r>
      <w:r>
        <w:rPr>
          <w:color w:val="000000"/>
          <w:sz w:val="28"/>
        </w:rPr>
        <w:t xml:space="preserve">. </w:t>
      </w:r>
    </w:p>
    <w:p w14:paraId="13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Среднемесячные и максимальные разовые кон</w:t>
      </w:r>
      <w:r>
        <w:rPr>
          <w:color w:val="000000"/>
          <w:sz w:val="28"/>
        </w:rPr>
        <w:t>це</w:t>
      </w:r>
      <w:r>
        <w:rPr>
          <w:color w:val="000000"/>
          <w:sz w:val="28"/>
        </w:rPr>
        <w:t>нтрации</w:t>
      </w:r>
      <w:r>
        <w:rPr>
          <w:color w:val="000000"/>
          <w:sz w:val="28"/>
        </w:rPr>
        <w:t xml:space="preserve"> </w:t>
      </w:r>
      <w:r>
        <w:rPr>
          <w:sz w:val="28"/>
        </w:rPr>
        <w:t>аммиак</w:t>
      </w:r>
      <w:r>
        <w:rPr>
          <w:sz w:val="28"/>
        </w:rPr>
        <w:t>а</w:t>
      </w:r>
      <w:r>
        <w:rPr>
          <w:sz w:val="28"/>
        </w:rPr>
        <w:t xml:space="preserve"> </w:t>
      </w:r>
      <w:r>
        <w:rPr>
          <w:color w:val="000000"/>
          <w:sz w:val="28"/>
        </w:rPr>
        <w:t>был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 xml:space="preserve"> невысоки</w:t>
      </w:r>
      <w:r>
        <w:rPr>
          <w:color w:val="000000"/>
          <w:sz w:val="28"/>
        </w:rPr>
        <w:t>ми</w:t>
      </w:r>
      <w:r>
        <w:rPr>
          <w:color w:val="000000"/>
          <w:sz w:val="28"/>
        </w:rPr>
        <w:t>, превышений ПДК не обнаружено.</w:t>
      </w:r>
    </w:p>
    <w:p w14:paraId="14000000">
      <w:pPr>
        <w:pStyle w:val="Style_1"/>
        <w:spacing w:after="0" w:before="0"/>
        <w:ind w:firstLine="709"/>
        <w:jc w:val="both"/>
        <w:rPr>
          <w:color w:val="000000"/>
          <w:sz w:val="28"/>
          <w:u w:val="single"/>
        </w:rPr>
      </w:pPr>
      <w:r>
        <w:tab/>
      </w:r>
      <w:r>
        <w:rPr>
          <w:b w:val="1"/>
          <w:color w:val="000000"/>
          <w:sz w:val="28"/>
          <w:u w:val="single"/>
        </w:rPr>
        <w:t>Общая оценка загрязнения атмосферы</w:t>
      </w:r>
      <w:r>
        <w:rPr>
          <w:color w:val="000000"/>
          <w:sz w:val="28"/>
          <w:u w:val="none"/>
        </w:rPr>
        <w:t>.</w:t>
      </w:r>
    </w:p>
    <w:p w14:paraId="15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В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в </w:t>
      </w:r>
      <w:r>
        <w:rPr>
          <w:color w:val="000000"/>
          <w:sz w:val="28"/>
        </w:rPr>
        <w:t>целом по городу у</w:t>
      </w:r>
      <w:r>
        <w:rPr>
          <w:color w:val="000000"/>
          <w:sz w:val="28"/>
        </w:rPr>
        <w:t>рове</w:t>
      </w:r>
      <w:r>
        <w:rPr>
          <w:color w:val="000000"/>
          <w:sz w:val="28"/>
        </w:rPr>
        <w:t xml:space="preserve">нь загрязнения атмосферы </w:t>
      </w:r>
      <w:r>
        <w:rPr>
          <w:color w:val="000000"/>
          <w:sz w:val="28"/>
        </w:rPr>
        <w:t>был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повышенный</w:t>
      </w:r>
      <w:r>
        <w:rPr>
          <w:color w:val="000000"/>
          <w:sz w:val="28"/>
        </w:rPr>
        <w:t xml:space="preserve">. Он определялся значением </w:t>
      </w:r>
      <w:r>
        <w:rPr>
          <w:color w:val="000000"/>
          <w:sz w:val="28"/>
        </w:rPr>
        <w:t>НП</w:t>
      </w:r>
      <w:r>
        <w:rPr>
          <w:color w:val="000000"/>
          <w:sz w:val="28"/>
        </w:rPr>
        <w:t>=</w:t>
      </w:r>
      <w:r>
        <w:rPr>
          <w:color w:val="000000"/>
          <w:sz w:val="28"/>
        </w:rPr>
        <w:t>13,6</w:t>
      </w:r>
      <w:r>
        <w:rPr>
          <w:color w:val="000000"/>
          <w:sz w:val="28"/>
        </w:rPr>
        <w:t>%</w:t>
      </w:r>
      <w:r>
        <w:rPr>
          <w:color w:val="000000"/>
          <w:sz w:val="28"/>
        </w:rPr>
        <w:t xml:space="preserve"> и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значением </w:t>
      </w:r>
      <w:r>
        <w:rPr>
          <w:color w:val="000000"/>
          <w:sz w:val="28"/>
        </w:rPr>
        <w:t>СИ</w:t>
      </w:r>
      <w:r>
        <w:rPr>
          <w:color w:val="000000"/>
          <w:sz w:val="28"/>
        </w:rPr>
        <w:t>=</w:t>
      </w:r>
      <w:r>
        <w:rPr>
          <w:color w:val="000000"/>
          <w:sz w:val="28"/>
        </w:rPr>
        <w:t>2,5</w:t>
      </w:r>
      <w:r>
        <w:rPr>
          <w:color w:val="000000"/>
          <w:sz w:val="28"/>
        </w:rPr>
        <w:t>.</w:t>
      </w:r>
    </w:p>
    <w:p w14:paraId="16000000">
      <w:pPr>
        <w:ind w:firstLine="709"/>
        <w:jc w:val="both"/>
        <w:rPr>
          <w:color w:val="000000"/>
          <w:sz w:val="28"/>
        </w:rPr>
      </w:pPr>
    </w:p>
    <w:p w14:paraId="17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В г. Азове наблюдения за загрязнением ат</w:t>
      </w:r>
      <w:r>
        <w:rPr>
          <w:color w:val="000000"/>
          <w:sz w:val="28"/>
        </w:rPr>
        <w:t>мосферного воздуха проводились на двух станциях:</w:t>
      </w:r>
    </w:p>
    <w:p w14:paraId="18000000">
      <w:pPr>
        <w:tabs>
          <w:tab w:leader="none" w:pos="0" w:val="left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 xml:space="preserve">2 – </w:t>
      </w:r>
      <w:r>
        <w:rPr>
          <w:sz w:val="28"/>
        </w:rPr>
        <w:t>ул. Черноморская, 77-а</w:t>
      </w:r>
      <w:r>
        <w:rPr>
          <w:color w:val="000000"/>
          <w:sz w:val="28"/>
        </w:rPr>
        <w:t xml:space="preserve"> (</w:t>
      </w:r>
      <w:r>
        <w:rPr>
          <w:color w:val="000000"/>
          <w:sz w:val="28"/>
        </w:rPr>
        <w:t>зон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 xml:space="preserve"> влияния промышленных предприятий</w:t>
      </w:r>
      <w:r>
        <w:rPr>
          <w:color w:val="000000"/>
          <w:sz w:val="28"/>
        </w:rPr>
        <w:t>)</w:t>
      </w:r>
      <w:r>
        <w:rPr>
          <w:color w:val="000000"/>
          <w:sz w:val="28"/>
        </w:rPr>
        <w:t>,</w:t>
      </w:r>
    </w:p>
    <w:p w14:paraId="19000000">
      <w:pPr>
        <w:tabs>
          <w:tab w:leader="none" w:pos="0" w:val="left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3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–</w:t>
      </w:r>
      <w:r>
        <w:rPr>
          <w:sz w:val="28"/>
        </w:rPr>
        <w:t xml:space="preserve"> </w:t>
      </w:r>
      <w:r>
        <w:rPr>
          <w:sz w:val="28"/>
        </w:rPr>
        <w:t>на пересечении пер. Седошенко и ул. Московской</w:t>
      </w:r>
      <w:r>
        <w:rPr>
          <w:color w:val="000000"/>
          <w:sz w:val="28"/>
        </w:rPr>
        <w:t>.</w:t>
      </w:r>
    </w:p>
    <w:p w14:paraId="1A000000">
      <w:pPr>
        <w:tabs>
          <w:tab w:leader="none" w:pos="0" w:val="left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Высокое и экстремальное</w:t>
      </w:r>
      <w:r>
        <w:rPr>
          <w:color w:val="000000"/>
          <w:sz w:val="28"/>
        </w:rPr>
        <w:t xml:space="preserve"> высокое</w:t>
      </w:r>
      <w:r>
        <w:rPr>
          <w:color w:val="000000"/>
          <w:sz w:val="28"/>
        </w:rPr>
        <w:t xml:space="preserve"> загрязнени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 xml:space="preserve"> атмосферного воздух</w:t>
      </w:r>
      <w:r>
        <w:rPr>
          <w:color w:val="000000"/>
          <w:sz w:val="28"/>
        </w:rPr>
        <w:t xml:space="preserve">а </w:t>
      </w:r>
      <w:r>
        <w:rPr>
          <w:color w:val="000000"/>
          <w:sz w:val="28"/>
        </w:rPr>
        <w:t>не зарегистрирован</w:t>
      </w:r>
      <w:r>
        <w:rPr>
          <w:color w:val="000000"/>
          <w:sz w:val="28"/>
        </w:rPr>
        <w:t>ы</w:t>
      </w:r>
      <w:r>
        <w:rPr>
          <w:color w:val="000000"/>
          <w:sz w:val="28"/>
        </w:rPr>
        <w:t>.</w:t>
      </w:r>
    </w:p>
    <w:p w14:paraId="1B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Средняя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за месяц концентрация</w:t>
      </w:r>
      <w:r>
        <w:rPr>
          <w:color w:val="000000"/>
          <w:sz w:val="28"/>
        </w:rPr>
        <w:t xml:space="preserve"> взвешенных веществ</w:t>
      </w:r>
      <w:r>
        <w:rPr>
          <w:color w:val="000000"/>
          <w:sz w:val="28"/>
        </w:rPr>
        <w:t xml:space="preserve"> в целом по городу </w:t>
      </w:r>
      <w:r>
        <w:rPr>
          <w:color w:val="000000"/>
          <w:sz w:val="28"/>
        </w:rPr>
        <w:t>ниже</w:t>
      </w:r>
      <w:r>
        <w:rPr>
          <w:color w:val="000000"/>
          <w:sz w:val="28"/>
        </w:rPr>
        <w:t xml:space="preserve"> ПДК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 xml:space="preserve"> мак</w:t>
      </w:r>
      <w:r>
        <w:rPr>
          <w:color w:val="000000"/>
          <w:sz w:val="28"/>
        </w:rPr>
        <w:t>симальная разовая концентрация</w:t>
      </w:r>
      <w:r>
        <w:rPr>
          <w:color w:val="000000"/>
          <w:sz w:val="28"/>
        </w:rPr>
        <w:t xml:space="preserve"> </w:t>
      </w:r>
      <w:r>
        <w:rPr>
          <w:sz w:val="28"/>
        </w:rPr>
        <w:t>превышала предельно допустимое значение</w:t>
      </w:r>
      <w:r>
        <w:rPr>
          <w:sz w:val="28"/>
        </w:rPr>
        <w:t xml:space="preserve"> в </w:t>
      </w:r>
      <w:r>
        <w:rPr>
          <w:sz w:val="28"/>
        </w:rPr>
        <w:t>1</w:t>
      </w:r>
      <w:r>
        <w:rPr>
          <w:sz w:val="28"/>
        </w:rPr>
        <w:t>,</w:t>
      </w:r>
      <w:r>
        <w:rPr>
          <w:sz w:val="28"/>
        </w:rPr>
        <w:t>1</w:t>
      </w:r>
      <w:r>
        <w:rPr>
          <w:sz w:val="28"/>
        </w:rPr>
        <w:t xml:space="preserve"> раза</w:t>
      </w:r>
      <w:r>
        <w:rPr>
          <w:sz w:val="28"/>
        </w:rPr>
        <w:t xml:space="preserve"> </w:t>
      </w:r>
      <w:r>
        <w:rPr>
          <w:color w:val="000000"/>
          <w:sz w:val="28"/>
        </w:rPr>
        <w:t>3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я</w:t>
      </w:r>
      <w:r>
        <w:rPr>
          <w:sz w:val="28"/>
        </w:rPr>
        <w:t xml:space="preserve"> </w:t>
      </w:r>
      <w:r>
        <w:rPr>
          <w:sz w:val="28"/>
        </w:rPr>
        <w:t xml:space="preserve">на </w:t>
      </w:r>
      <w:r>
        <w:rPr>
          <w:sz w:val="28"/>
        </w:rPr>
        <w:t>станци</w:t>
      </w:r>
      <w:r>
        <w:rPr>
          <w:sz w:val="28"/>
        </w:rPr>
        <w:t>и</w:t>
      </w:r>
      <w:r>
        <w:rPr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Повторяемость случаев превышения предельно допустимой максимальной разовой концентрации </w:t>
      </w:r>
      <w:r>
        <w:rPr>
          <w:color w:val="000000"/>
          <w:sz w:val="28"/>
        </w:rPr>
        <w:t>составила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2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5</w:t>
      </w:r>
      <w:r>
        <w:rPr>
          <w:color w:val="000000"/>
          <w:sz w:val="28"/>
        </w:rPr>
        <w:t xml:space="preserve">% </w:t>
      </w:r>
      <w:r>
        <w:rPr>
          <w:color w:val="000000"/>
          <w:sz w:val="28"/>
        </w:rPr>
        <w:t>(НП=</w:t>
      </w:r>
      <w:r>
        <w:rPr>
          <w:color w:val="000000"/>
          <w:sz w:val="28"/>
        </w:rPr>
        <w:t>2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5</w:t>
      </w:r>
      <w:r>
        <w:rPr>
          <w:color w:val="000000"/>
          <w:sz w:val="28"/>
        </w:rPr>
        <w:t>%).</w:t>
      </w:r>
    </w:p>
    <w:p w14:paraId="1C000000">
      <w:pPr>
        <w:ind w:firstLine="709"/>
        <w:jc w:val="both"/>
        <w:rPr>
          <w:color w:val="000000"/>
          <w:sz w:val="28"/>
        </w:rPr>
      </w:pPr>
      <w:r>
        <w:rPr>
          <w:sz w:val="28"/>
        </w:rPr>
        <w:t>Средняя за месяц концентрация</w:t>
      </w:r>
      <w:r>
        <w:rPr>
          <w:color w:val="000000"/>
          <w:sz w:val="28"/>
        </w:rPr>
        <w:t xml:space="preserve"> диоксида азота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не превышал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 xml:space="preserve"> предельно допустим</w:t>
      </w:r>
      <w:r>
        <w:rPr>
          <w:color w:val="000000"/>
          <w:sz w:val="28"/>
        </w:rPr>
        <w:t>ое</w:t>
      </w:r>
      <w:r>
        <w:rPr>
          <w:color w:val="000000"/>
          <w:sz w:val="28"/>
        </w:rPr>
        <w:t xml:space="preserve"> значени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>.</w:t>
      </w:r>
      <w:r>
        <w:rPr>
          <w:color w:val="000000"/>
          <w:sz w:val="28"/>
        </w:rPr>
        <w:t xml:space="preserve"> </w:t>
      </w:r>
      <w:r>
        <w:rPr>
          <w:sz w:val="28"/>
        </w:rPr>
        <w:t>Максимальная разовая концентрация превышала</w:t>
      </w:r>
      <w:r>
        <w:rPr>
          <w:sz w:val="28"/>
        </w:rPr>
        <w:t xml:space="preserve"> </w:t>
      </w:r>
      <w:r>
        <w:rPr>
          <w:sz w:val="28"/>
        </w:rPr>
        <w:t>гигиенический норматив в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1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2</w:t>
      </w:r>
      <w:r>
        <w:rPr>
          <w:color w:val="000000"/>
          <w:sz w:val="28"/>
        </w:rPr>
        <w:t xml:space="preserve"> раза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(СИ=</w:t>
      </w:r>
      <w:r>
        <w:rPr>
          <w:color w:val="000000"/>
          <w:sz w:val="28"/>
        </w:rPr>
        <w:t>1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2</w:t>
      </w:r>
      <w:r>
        <w:rPr>
          <w:color w:val="000000"/>
          <w:sz w:val="28"/>
        </w:rPr>
        <w:t>)</w:t>
      </w:r>
      <w:r>
        <w:rPr>
          <w:color w:val="000000"/>
          <w:sz w:val="28"/>
        </w:rPr>
        <w:t xml:space="preserve"> </w:t>
      </w:r>
      <w:r>
        <w:rPr>
          <w:sz w:val="28"/>
        </w:rPr>
        <w:t>14 июля на станции 3.</w:t>
      </w:r>
    </w:p>
    <w:p w14:paraId="1D000000">
      <w:pPr>
        <w:ind w:firstLine="709"/>
        <w:jc w:val="both"/>
        <w:rPr>
          <w:color w:val="000000"/>
          <w:sz w:val="28"/>
        </w:rPr>
      </w:pPr>
      <w:r>
        <w:rPr>
          <w:sz w:val="28"/>
        </w:rPr>
        <w:t>Средняя за месяц концентрация</w:t>
      </w:r>
      <w:r>
        <w:rPr>
          <w:color w:val="000000"/>
          <w:sz w:val="28"/>
        </w:rPr>
        <w:t xml:space="preserve"> формальдегида </w:t>
      </w:r>
      <w:r>
        <w:rPr>
          <w:sz w:val="28"/>
        </w:rPr>
        <w:t>в целом по городу</w:t>
      </w:r>
      <w:r>
        <w:rPr>
          <w:sz w:val="28"/>
        </w:rPr>
        <w:t xml:space="preserve"> </w:t>
      </w:r>
      <w:r>
        <w:rPr>
          <w:sz w:val="28"/>
        </w:rPr>
        <w:t xml:space="preserve">превышала предельно допустимое значение в </w:t>
      </w:r>
      <w:r>
        <w:rPr>
          <w:sz w:val="28"/>
        </w:rPr>
        <w:t>2</w:t>
      </w:r>
      <w:r>
        <w:rPr>
          <w:sz w:val="28"/>
        </w:rPr>
        <w:t xml:space="preserve"> раза.</w:t>
      </w:r>
      <w:r>
        <w:rPr>
          <w:sz w:val="28"/>
        </w:rPr>
        <w:t xml:space="preserve"> Макси</w:t>
      </w:r>
      <w:r>
        <w:rPr>
          <w:sz w:val="28"/>
        </w:rPr>
        <w:t>мальная разо</w:t>
      </w:r>
      <w:r>
        <w:rPr>
          <w:sz w:val="28"/>
        </w:rPr>
        <w:t xml:space="preserve">вая концентрация </w:t>
      </w:r>
      <w:r>
        <w:rPr>
          <w:sz w:val="28"/>
        </w:rPr>
        <w:t>достигло</w:t>
      </w:r>
      <w:r>
        <w:rPr>
          <w:sz w:val="28"/>
        </w:rPr>
        <w:t xml:space="preserve"> 1ПДК</w:t>
      </w:r>
      <w:r>
        <w:rPr>
          <w:sz w:val="28"/>
        </w:rPr>
        <w:t xml:space="preserve"> (станция 3)</w:t>
      </w:r>
      <w:r>
        <w:rPr>
          <w:sz w:val="28"/>
        </w:rPr>
        <w:t>.</w:t>
      </w:r>
    </w:p>
    <w:p w14:paraId="1E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У</w:t>
      </w:r>
      <w:r>
        <w:rPr>
          <w:color w:val="000000"/>
          <w:sz w:val="28"/>
        </w:rPr>
        <w:t>ровень загрязнения воздуха диоксидом серы,</w:t>
      </w:r>
      <w:r>
        <w:rPr>
          <w:color w:val="000000"/>
          <w:sz w:val="28"/>
        </w:rPr>
        <w:t xml:space="preserve"> оксидом</w:t>
      </w:r>
      <w:r>
        <w:rPr>
          <w:color w:val="000000"/>
          <w:sz w:val="28"/>
        </w:rPr>
        <w:t xml:space="preserve"> углерода</w:t>
      </w:r>
      <w:r>
        <w:rPr>
          <w:color w:val="000000"/>
          <w:sz w:val="28"/>
        </w:rPr>
        <w:t xml:space="preserve"> и </w:t>
      </w:r>
      <w:r>
        <w:rPr>
          <w:sz w:val="28"/>
        </w:rPr>
        <w:t>оксидом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азота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был невысоки</w:t>
      </w:r>
      <w:r>
        <w:rPr>
          <w:color w:val="000000"/>
          <w:sz w:val="28"/>
        </w:rPr>
        <w:t>й</w:t>
      </w:r>
      <w:r>
        <w:rPr>
          <w:color w:val="000000"/>
          <w:sz w:val="28"/>
        </w:rPr>
        <w:t>, превышений ПДК не обнаружено</w:t>
      </w:r>
      <w:r>
        <w:rPr>
          <w:color w:val="000000"/>
          <w:sz w:val="28"/>
        </w:rPr>
        <w:t>.</w:t>
      </w:r>
    </w:p>
    <w:p w14:paraId="1F000000">
      <w:pPr>
        <w:ind w:firstLine="709"/>
        <w:jc w:val="both"/>
        <w:rPr>
          <w:b w:val="1"/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b w:val="1"/>
          <w:color w:val="000000"/>
          <w:sz w:val="28"/>
          <w:u w:val="single"/>
        </w:rPr>
        <w:t>Общая оценка загрязнения атмосферы.</w:t>
      </w:r>
    </w:p>
    <w:p w14:paraId="20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В</w:t>
      </w:r>
      <w:r>
        <w:rPr>
          <w:color w:val="000000"/>
          <w:sz w:val="28"/>
        </w:rPr>
        <w:t xml:space="preserve"> г.</w:t>
      </w:r>
      <w:r>
        <w:rPr>
          <w:sz w:val="28"/>
        </w:rPr>
        <w:t> </w:t>
      </w:r>
      <w:r>
        <w:rPr>
          <w:color w:val="000000"/>
          <w:sz w:val="28"/>
        </w:rPr>
        <w:t>Азове в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целом по городу уровень загрязнения атмосферы был </w:t>
      </w:r>
      <w:r>
        <w:rPr>
          <w:color w:val="000000"/>
          <w:sz w:val="28"/>
        </w:rPr>
        <w:t>повышенный</w:t>
      </w:r>
      <w:r>
        <w:rPr>
          <w:color w:val="000000"/>
          <w:sz w:val="28"/>
        </w:rPr>
        <w:t xml:space="preserve">. </w:t>
      </w:r>
      <w:r>
        <w:rPr>
          <w:color w:val="000000"/>
          <w:sz w:val="28"/>
        </w:rPr>
        <w:t xml:space="preserve">Он определялся значением </w:t>
      </w:r>
      <w:r>
        <w:rPr>
          <w:color w:val="000000"/>
          <w:sz w:val="28"/>
        </w:rPr>
        <w:t>НП</w:t>
      </w:r>
      <w:r>
        <w:rPr>
          <w:color w:val="000000"/>
          <w:sz w:val="28"/>
        </w:rPr>
        <w:t>=</w:t>
      </w:r>
      <w:r>
        <w:rPr>
          <w:color w:val="000000"/>
          <w:sz w:val="28"/>
        </w:rPr>
        <w:t>2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5</w:t>
      </w:r>
      <w:r>
        <w:rPr>
          <w:color w:val="000000"/>
          <w:sz w:val="28"/>
        </w:rPr>
        <w:t>%</w:t>
      </w:r>
      <w:r>
        <w:rPr>
          <w:color w:val="000000"/>
          <w:sz w:val="28"/>
        </w:rPr>
        <w:t>.</w:t>
      </w:r>
    </w:p>
    <w:p w14:paraId="21000000">
      <w:pPr>
        <w:ind w:firstLine="709"/>
        <w:jc w:val="both"/>
        <w:rPr>
          <w:color w:val="000000"/>
          <w:sz w:val="28"/>
        </w:rPr>
      </w:pPr>
    </w:p>
    <w:p w14:paraId="22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 xml:space="preserve">В </w:t>
      </w:r>
      <w:r>
        <w:rPr>
          <w:color w:val="000000"/>
          <w:sz w:val="28"/>
        </w:rPr>
        <w:t>г.</w:t>
      </w:r>
      <w:r>
        <w:rPr>
          <w:sz w:val="28"/>
        </w:rPr>
        <w:t> </w:t>
      </w:r>
      <w:r>
        <w:rPr>
          <w:color w:val="000000"/>
          <w:sz w:val="28"/>
        </w:rPr>
        <w:t xml:space="preserve">Волгодонске </w:t>
      </w:r>
      <w:r>
        <w:rPr>
          <w:color w:val="000000"/>
          <w:sz w:val="28"/>
        </w:rPr>
        <w:t>наблюдения за заг</w:t>
      </w:r>
      <w:r>
        <w:rPr>
          <w:color w:val="000000"/>
          <w:sz w:val="28"/>
        </w:rPr>
        <w:t>рязнением атмосферного воздуха проводились на двух станциях:</w:t>
      </w:r>
    </w:p>
    <w:p w14:paraId="23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 xml:space="preserve">3 – </w:t>
      </w:r>
      <w:r>
        <w:rPr>
          <w:color w:val="000000"/>
          <w:sz w:val="28"/>
        </w:rPr>
        <w:t>ул. М</w:t>
      </w:r>
      <w:r>
        <w:rPr>
          <w:color w:val="000000"/>
          <w:sz w:val="28"/>
        </w:rPr>
        <w:t>.</w:t>
      </w:r>
      <w:r>
        <w:rPr>
          <w:color w:val="000000"/>
          <w:sz w:val="28"/>
        </w:rPr>
        <w:t xml:space="preserve"> Горького, 81</w:t>
      </w:r>
      <w:r>
        <w:rPr>
          <w:color w:val="000000"/>
          <w:sz w:val="28"/>
        </w:rPr>
        <w:t>,</w:t>
      </w:r>
    </w:p>
    <w:p w14:paraId="24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 xml:space="preserve">4 – </w:t>
      </w:r>
      <w:r>
        <w:rPr>
          <w:color w:val="000000"/>
          <w:sz w:val="28"/>
        </w:rPr>
        <w:t>ул. Энтузиастов, 16</w:t>
      </w:r>
      <w:r>
        <w:rPr>
          <w:color w:val="000000"/>
          <w:sz w:val="28"/>
        </w:rPr>
        <w:t>.</w:t>
      </w:r>
    </w:p>
    <w:p w14:paraId="25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П</w:t>
      </w:r>
      <w:r>
        <w:rPr>
          <w:color w:val="000000"/>
          <w:sz w:val="28"/>
        </w:rPr>
        <w:t>роводил</w:t>
      </w:r>
      <w:r>
        <w:rPr>
          <w:color w:val="000000"/>
          <w:sz w:val="28"/>
        </w:rPr>
        <w:t>ся контроль</w:t>
      </w:r>
      <w:r>
        <w:rPr>
          <w:color w:val="000000"/>
          <w:sz w:val="28"/>
        </w:rPr>
        <w:t xml:space="preserve"> содержани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 xml:space="preserve"> в атмосферном воздухе </w:t>
      </w:r>
      <w:r>
        <w:rPr>
          <w:color w:val="000000"/>
          <w:sz w:val="28"/>
        </w:rPr>
        <w:t xml:space="preserve">взвешенных веществ, диоксида серы, оксида углерода, диоксида </w:t>
      </w:r>
      <w:r>
        <w:rPr>
          <w:color w:val="000000"/>
          <w:sz w:val="28"/>
        </w:rPr>
        <w:t xml:space="preserve">и оксида </w:t>
      </w:r>
      <w:r>
        <w:rPr>
          <w:color w:val="000000"/>
          <w:sz w:val="28"/>
        </w:rPr>
        <w:t>азота, сероводорода и формальдегида.</w:t>
      </w:r>
    </w:p>
    <w:p w14:paraId="26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Превышени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предельно допустимых значений среднемесячных и максимальных разовых концентраций все</w:t>
      </w:r>
      <w:r>
        <w:rPr>
          <w:color w:val="000000"/>
          <w:sz w:val="28"/>
        </w:rPr>
        <w:t>х</w:t>
      </w:r>
      <w:r>
        <w:rPr>
          <w:color w:val="000000"/>
          <w:sz w:val="28"/>
        </w:rPr>
        <w:t xml:space="preserve"> контролируемы</w:t>
      </w:r>
      <w:r>
        <w:rPr>
          <w:color w:val="000000"/>
          <w:sz w:val="28"/>
        </w:rPr>
        <w:t>х</w:t>
      </w:r>
      <w:r>
        <w:rPr>
          <w:color w:val="000000"/>
          <w:sz w:val="28"/>
        </w:rPr>
        <w:t xml:space="preserve"> примес</w:t>
      </w:r>
      <w:r>
        <w:rPr>
          <w:color w:val="000000"/>
          <w:sz w:val="28"/>
        </w:rPr>
        <w:t>ей</w:t>
      </w:r>
      <w:r>
        <w:rPr>
          <w:color w:val="000000"/>
          <w:sz w:val="28"/>
        </w:rPr>
        <w:t xml:space="preserve">, кроме </w:t>
      </w:r>
      <w:r>
        <w:rPr>
          <w:color w:val="000000"/>
          <w:sz w:val="28"/>
        </w:rPr>
        <w:t>ф</w:t>
      </w:r>
      <w:r>
        <w:rPr>
          <w:color w:val="000000"/>
          <w:sz w:val="28"/>
        </w:rPr>
        <w:t>ормальдегида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 xml:space="preserve"> не обнаружено. </w:t>
      </w:r>
      <w:r>
        <w:rPr>
          <w:color w:val="000000"/>
          <w:sz w:val="28"/>
        </w:rPr>
        <w:t xml:space="preserve">Средняя за месяц концентрация формальдегида в целом по городу составила </w:t>
      </w:r>
      <w:r>
        <w:rPr>
          <w:color w:val="000000"/>
          <w:sz w:val="28"/>
        </w:rPr>
        <w:t>1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9</w:t>
      </w:r>
      <w:r>
        <w:rPr>
          <w:sz w:val="28"/>
        </w:rPr>
        <w:t> </w:t>
      </w:r>
      <w:r>
        <w:rPr>
          <w:color w:val="000000"/>
          <w:sz w:val="28"/>
        </w:rPr>
        <w:t>ПДК.</w:t>
      </w:r>
      <w:r>
        <w:rPr>
          <w:color w:val="000000"/>
          <w:sz w:val="28"/>
        </w:rPr>
        <w:t xml:space="preserve"> Максимальная разовая концентрация не превышала предельно допустимое значение</w:t>
      </w:r>
      <w:r>
        <w:rPr>
          <w:color w:val="000000"/>
          <w:sz w:val="28"/>
        </w:rPr>
        <w:t>.</w:t>
      </w:r>
    </w:p>
    <w:p w14:paraId="27000000">
      <w:pPr>
        <w:ind w:firstLine="709"/>
        <w:jc w:val="both"/>
        <w:rPr>
          <w:b w:val="1"/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Общая оценка загрязнения атмосферы.</w:t>
      </w:r>
    </w:p>
    <w:p w14:paraId="28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В г.</w:t>
      </w:r>
      <w:r>
        <w:rPr>
          <w:sz w:val="28"/>
        </w:rPr>
        <w:t> </w:t>
      </w:r>
      <w:r>
        <w:rPr>
          <w:color w:val="000000"/>
          <w:sz w:val="28"/>
        </w:rPr>
        <w:t>Волгодонске</w:t>
      </w:r>
      <w:r>
        <w:rPr>
          <w:color w:val="000000"/>
          <w:sz w:val="28"/>
        </w:rPr>
        <w:t xml:space="preserve"> в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целом по городу уровень загрязнения атмосферы был низкий.</w:t>
      </w:r>
    </w:p>
    <w:p w14:paraId="29000000">
      <w:pPr>
        <w:ind w:firstLine="709"/>
        <w:jc w:val="both"/>
        <w:rPr>
          <w:color w:val="000000"/>
          <w:sz w:val="28"/>
        </w:rPr>
      </w:pPr>
    </w:p>
    <w:p w14:paraId="2A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В</w:t>
      </w:r>
      <w:r>
        <w:rPr>
          <w:color w:val="000000"/>
          <w:sz w:val="28"/>
        </w:rPr>
        <w:t xml:space="preserve"> г</w:t>
      </w:r>
      <w:r>
        <w:rPr>
          <w:color w:val="000000"/>
          <w:sz w:val="28"/>
        </w:rPr>
        <w:t>.</w:t>
      </w:r>
      <w:r>
        <w:rPr>
          <w:sz w:val="28"/>
        </w:rPr>
        <w:t> </w:t>
      </w:r>
      <w:r>
        <w:rPr>
          <w:color w:val="000000"/>
          <w:sz w:val="28"/>
        </w:rPr>
        <w:t>Таганроге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проводились </w:t>
      </w:r>
      <w:r>
        <w:rPr>
          <w:color w:val="000000"/>
          <w:sz w:val="28"/>
        </w:rPr>
        <w:t>наблюдения за</w:t>
      </w:r>
      <w:r>
        <w:rPr>
          <w:color w:val="000000"/>
          <w:sz w:val="28"/>
        </w:rPr>
        <w:t xml:space="preserve"> содержанием в атмосферном воздухе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взвешенных веществ, диоксида серы, оксида углерода, диоксида азота, оксида азота и хлорида водорода на одной станции, расположенной на</w:t>
      </w:r>
      <w:r>
        <w:rPr>
          <w:color w:val="000000"/>
          <w:sz w:val="28"/>
        </w:rPr>
        <w:t xml:space="preserve"> пересечени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 xml:space="preserve"> ул.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Александровск</w:t>
      </w:r>
      <w:r>
        <w:rPr>
          <w:color w:val="000000"/>
          <w:sz w:val="28"/>
        </w:rPr>
        <w:t>ой</w:t>
      </w:r>
      <w:r>
        <w:rPr>
          <w:color w:val="000000"/>
          <w:sz w:val="28"/>
        </w:rPr>
        <w:t xml:space="preserve"> и ул</w:t>
      </w:r>
      <w:r>
        <w:rPr>
          <w:color w:val="000000"/>
          <w:sz w:val="28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Гоголевск</w:t>
      </w:r>
      <w:r>
        <w:rPr>
          <w:color w:val="000000"/>
          <w:sz w:val="28"/>
        </w:rPr>
        <w:t>ой.</w:t>
      </w:r>
    </w:p>
    <w:p w14:paraId="2B000000">
      <w:pPr>
        <w:tabs>
          <w:tab w:leader="none" w:pos="0" w:val="left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Высокое и экстремальное загрязнени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 xml:space="preserve"> атмосферног</w:t>
      </w:r>
      <w:r>
        <w:rPr>
          <w:color w:val="000000"/>
          <w:sz w:val="28"/>
        </w:rPr>
        <w:t>о воздуха не</w:t>
      </w:r>
      <w:r>
        <w:rPr>
          <w:sz w:val="28"/>
        </w:rPr>
        <w:t> </w:t>
      </w:r>
      <w:r>
        <w:rPr>
          <w:color w:val="000000"/>
          <w:sz w:val="28"/>
        </w:rPr>
        <w:t>зарегистрирован</w:t>
      </w:r>
      <w:r>
        <w:rPr>
          <w:color w:val="000000"/>
          <w:sz w:val="28"/>
        </w:rPr>
        <w:t>ы</w:t>
      </w:r>
      <w:r>
        <w:rPr>
          <w:color w:val="000000"/>
          <w:sz w:val="28"/>
        </w:rPr>
        <w:t>.</w:t>
      </w:r>
    </w:p>
    <w:p w14:paraId="2C000000">
      <w:pPr>
        <w:tabs>
          <w:tab w:leader="none" w:pos="0" w:val="left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Контроль уровня загрязнения воздуха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взвешенны</w:t>
      </w:r>
      <w:r>
        <w:rPr>
          <w:color w:val="000000"/>
          <w:sz w:val="28"/>
        </w:rPr>
        <w:t>ми</w:t>
      </w:r>
      <w:r>
        <w:rPr>
          <w:color w:val="000000"/>
          <w:sz w:val="28"/>
        </w:rPr>
        <w:t xml:space="preserve"> веществ</w:t>
      </w:r>
      <w:r>
        <w:rPr>
          <w:color w:val="000000"/>
          <w:sz w:val="28"/>
        </w:rPr>
        <w:t>ами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диоксидом серы, оксидом углерода, диоксидом и оксидом азота</w:t>
      </w:r>
      <w:r>
        <w:rPr>
          <w:color w:val="000000"/>
          <w:sz w:val="28"/>
        </w:rPr>
        <w:t>, хлоридом водорода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не выявил превышений значений предельно допустимых концентраций для этих примесей.</w:t>
      </w:r>
    </w:p>
    <w:p w14:paraId="2D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b w:val="1"/>
          <w:color w:val="000000"/>
          <w:sz w:val="28"/>
          <w:u w:val="single"/>
        </w:rPr>
        <w:t>Общая оценка загрязнения атмосферы.</w:t>
      </w:r>
    </w:p>
    <w:p w14:paraId="2E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 xml:space="preserve">В г. Таганроге </w:t>
      </w:r>
      <w:r>
        <w:rPr>
          <w:color w:val="000000"/>
          <w:sz w:val="28"/>
        </w:rPr>
        <w:t>в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уровень загрязнения атмосферы был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низкий</w:t>
      </w:r>
      <w:r>
        <w:rPr>
          <w:color w:val="000000"/>
          <w:sz w:val="28"/>
        </w:rPr>
        <w:t>.</w:t>
      </w:r>
    </w:p>
    <w:p w14:paraId="2F000000">
      <w:pPr>
        <w:ind w:firstLine="709"/>
        <w:jc w:val="both"/>
        <w:rPr>
          <w:color w:val="000000"/>
          <w:sz w:val="28"/>
        </w:rPr>
      </w:pPr>
    </w:p>
    <w:p w14:paraId="30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 </w:t>
      </w:r>
      <w:r>
        <w:rPr>
          <w:sz w:val="28"/>
        </w:rPr>
        <w:t>г.</w:t>
      </w:r>
      <w:r>
        <w:rPr>
          <w:sz w:val="28"/>
        </w:rPr>
        <w:t> </w:t>
      </w:r>
      <w:r>
        <w:rPr>
          <w:sz w:val="28"/>
        </w:rPr>
        <w:t>Шахты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проводились наблюдения за содержанием в атмосферном воздухе взвешенных веществ, диоксида серы, оксида углерода, диоксида азота, оксида азота </w:t>
      </w:r>
      <w:r>
        <w:rPr>
          <w:color w:val="000000"/>
          <w:sz w:val="28"/>
        </w:rPr>
        <w:t>и сероводорода. Н</w:t>
      </w:r>
      <w:r>
        <w:rPr>
          <w:color w:val="000000"/>
          <w:sz w:val="28"/>
        </w:rPr>
        <w:t xml:space="preserve">аблюдения </w:t>
      </w:r>
      <w:r>
        <w:rPr>
          <w:color w:val="000000"/>
          <w:sz w:val="28"/>
        </w:rPr>
        <w:t>выполнялись на одной станции государственной наблюдательной сети</w:t>
      </w:r>
      <w:r>
        <w:rPr>
          <w:color w:val="000000"/>
          <w:sz w:val="28"/>
        </w:rPr>
        <w:t>.</w:t>
      </w:r>
    </w:p>
    <w:p w14:paraId="31000000">
      <w:pPr>
        <w:tabs>
          <w:tab w:leader="none" w:pos="0" w:val="left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Высокое и экстремальное загрязнени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 xml:space="preserve"> атмосферного воздуха не зарегистрирован</w:t>
      </w:r>
      <w:r>
        <w:rPr>
          <w:color w:val="000000"/>
          <w:sz w:val="28"/>
        </w:rPr>
        <w:t>ы</w:t>
      </w:r>
      <w:r>
        <w:rPr>
          <w:color w:val="000000"/>
          <w:sz w:val="28"/>
        </w:rPr>
        <w:t>.</w:t>
      </w:r>
    </w:p>
    <w:p w14:paraId="32000000">
      <w:pPr>
        <w:ind w:firstLine="709"/>
        <w:jc w:val="both"/>
        <w:rPr>
          <w:sz w:val="28"/>
        </w:rPr>
      </w:pPr>
      <w:r>
        <w:rPr>
          <w:color w:val="000000"/>
          <w:sz w:val="28"/>
        </w:rPr>
        <w:t>Средняя за месяц концентрация взвешенных веществ</w:t>
      </w:r>
      <w:r>
        <w:rPr>
          <w:color w:val="000000"/>
          <w:sz w:val="28"/>
        </w:rPr>
        <w:t xml:space="preserve"> </w:t>
      </w:r>
      <w:r>
        <w:rPr>
          <w:sz w:val="28"/>
        </w:rPr>
        <w:t>превышал</w:t>
      </w:r>
      <w:r>
        <w:rPr>
          <w:sz w:val="28"/>
        </w:rPr>
        <w:t>а</w:t>
      </w:r>
      <w:r>
        <w:rPr>
          <w:sz w:val="28"/>
        </w:rPr>
        <w:t xml:space="preserve"> предельно допустимое значение</w:t>
      </w:r>
      <w:r>
        <w:rPr>
          <w:sz w:val="28"/>
        </w:rPr>
        <w:t xml:space="preserve"> в </w:t>
      </w:r>
      <w:r>
        <w:rPr>
          <w:sz w:val="28"/>
        </w:rPr>
        <w:t>1</w:t>
      </w:r>
      <w:r>
        <w:rPr>
          <w:sz w:val="28"/>
        </w:rPr>
        <w:t>,</w:t>
      </w:r>
      <w:r>
        <w:rPr>
          <w:sz w:val="28"/>
        </w:rPr>
        <w:t>9</w:t>
      </w:r>
      <w:r>
        <w:rPr>
          <w:sz w:val="28"/>
        </w:rPr>
        <w:t xml:space="preserve"> раза.</w:t>
      </w:r>
      <w:r>
        <w:rPr>
          <w:sz w:val="28"/>
        </w:rPr>
        <w:t xml:space="preserve"> Максимальная разовая концентрация превышала гигиенический норматив в </w:t>
      </w:r>
      <w:r>
        <w:rPr>
          <w:sz w:val="28"/>
        </w:rPr>
        <w:t>1</w:t>
      </w:r>
      <w:r>
        <w:rPr>
          <w:sz w:val="28"/>
        </w:rPr>
        <w:t>,</w:t>
      </w:r>
      <w:r>
        <w:rPr>
          <w:sz w:val="28"/>
        </w:rPr>
        <w:t>8</w:t>
      </w:r>
      <w:r>
        <w:rPr>
          <w:sz w:val="28"/>
        </w:rPr>
        <w:t xml:space="preserve"> раза </w:t>
      </w:r>
      <w:r>
        <w:rPr>
          <w:color w:val="000000"/>
          <w:sz w:val="28"/>
        </w:rPr>
        <w:t>(СИ=</w:t>
      </w:r>
      <w:r>
        <w:rPr>
          <w:color w:val="000000"/>
          <w:sz w:val="28"/>
        </w:rPr>
        <w:t>1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8</w:t>
      </w:r>
      <w:r>
        <w:rPr>
          <w:color w:val="000000"/>
          <w:sz w:val="28"/>
        </w:rPr>
        <w:t>)</w:t>
      </w:r>
      <w:r>
        <w:rPr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>1</w:t>
      </w:r>
      <w:r>
        <w:rPr>
          <w:sz w:val="28"/>
        </w:rPr>
        <w:t xml:space="preserve"> </w:t>
      </w:r>
      <w:r>
        <w:rPr>
          <w:sz w:val="28"/>
        </w:rPr>
        <w:t>ию</w:t>
      </w:r>
      <w:r>
        <w:rPr>
          <w:sz w:val="28"/>
        </w:rPr>
        <w:t>л</w:t>
      </w:r>
      <w:r>
        <w:rPr>
          <w:sz w:val="28"/>
        </w:rPr>
        <w:t>я</w:t>
      </w:r>
      <w:r>
        <w:rPr>
          <w:sz w:val="28"/>
        </w:rPr>
        <w:t xml:space="preserve">. Повторяемость случаев превышения предельно допустимой максимальной разовой концентрации составила </w:t>
      </w:r>
      <w:r>
        <w:rPr>
          <w:sz w:val="28"/>
        </w:rPr>
        <w:t>7</w:t>
      </w:r>
      <w:r>
        <w:rPr>
          <w:sz w:val="28"/>
        </w:rPr>
        <w:t>,</w:t>
      </w:r>
      <w:r>
        <w:rPr>
          <w:sz w:val="28"/>
        </w:rPr>
        <w:t>8</w:t>
      </w:r>
      <w:r>
        <w:rPr>
          <w:sz w:val="28"/>
        </w:rPr>
        <w:t xml:space="preserve">% </w:t>
      </w:r>
      <w:r>
        <w:rPr>
          <w:sz w:val="28"/>
        </w:rPr>
        <w:t>(НП=</w:t>
      </w:r>
      <w:r>
        <w:rPr>
          <w:sz w:val="28"/>
        </w:rPr>
        <w:t>7</w:t>
      </w:r>
      <w:r>
        <w:rPr>
          <w:sz w:val="28"/>
        </w:rPr>
        <w:t>,</w:t>
      </w:r>
      <w:r>
        <w:rPr>
          <w:sz w:val="28"/>
        </w:rPr>
        <w:t>8</w:t>
      </w:r>
      <w:r>
        <w:rPr>
          <w:sz w:val="28"/>
        </w:rPr>
        <w:t>%).</w:t>
      </w:r>
    </w:p>
    <w:p w14:paraId="33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Контроль</w:t>
      </w:r>
      <w:r>
        <w:rPr>
          <w:color w:val="000000"/>
          <w:sz w:val="28"/>
        </w:rPr>
        <w:t xml:space="preserve"> уровн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 xml:space="preserve"> загрязнен</w:t>
      </w:r>
      <w:r>
        <w:rPr>
          <w:color w:val="000000"/>
          <w:sz w:val="28"/>
        </w:rPr>
        <w:t>ия воздуха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диоксидом серы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 xml:space="preserve"> оксидом углерода,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диоксидом и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оксид</w:t>
      </w:r>
      <w:r>
        <w:rPr>
          <w:color w:val="000000"/>
          <w:sz w:val="28"/>
        </w:rPr>
        <w:t>ом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азота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сероводородом </w:t>
      </w:r>
      <w:r>
        <w:rPr>
          <w:color w:val="000000"/>
          <w:sz w:val="28"/>
        </w:rPr>
        <w:t xml:space="preserve">не </w:t>
      </w:r>
      <w:r>
        <w:rPr>
          <w:color w:val="000000"/>
          <w:sz w:val="28"/>
        </w:rPr>
        <w:t>выявил превышени</w:t>
      </w:r>
      <w:r>
        <w:rPr>
          <w:color w:val="000000"/>
          <w:sz w:val="28"/>
        </w:rPr>
        <w:t xml:space="preserve">й </w:t>
      </w:r>
      <w:r>
        <w:rPr>
          <w:color w:val="000000"/>
          <w:sz w:val="28"/>
        </w:rPr>
        <w:t xml:space="preserve">значений </w:t>
      </w:r>
      <w:r>
        <w:rPr>
          <w:color w:val="000000"/>
          <w:sz w:val="28"/>
        </w:rPr>
        <w:t xml:space="preserve">предельно допустимых концентраций </w:t>
      </w:r>
      <w:r>
        <w:rPr>
          <w:color w:val="000000"/>
          <w:sz w:val="28"/>
        </w:rPr>
        <w:t xml:space="preserve">для этих </w:t>
      </w:r>
      <w:r>
        <w:rPr>
          <w:color w:val="000000"/>
          <w:sz w:val="28"/>
        </w:rPr>
        <w:t>примесей</w:t>
      </w:r>
      <w:r>
        <w:rPr>
          <w:color w:val="000000"/>
          <w:sz w:val="28"/>
        </w:rPr>
        <w:t>.</w:t>
      </w:r>
    </w:p>
    <w:p w14:paraId="34000000">
      <w:pPr>
        <w:ind w:firstLine="709"/>
        <w:jc w:val="both"/>
        <w:rPr>
          <w:b w:val="1"/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Общая оценка загрязнения атмосферы.</w:t>
      </w:r>
    </w:p>
    <w:p w14:paraId="35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 xml:space="preserve">В г. Шахты </w:t>
      </w:r>
      <w:r>
        <w:rPr>
          <w:color w:val="000000"/>
          <w:sz w:val="28"/>
        </w:rPr>
        <w:t>в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уровень загрязнения атмосферы был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повышенный</w:t>
      </w:r>
      <w:r>
        <w:rPr>
          <w:color w:val="000000"/>
          <w:sz w:val="28"/>
        </w:rPr>
        <w:t>.</w:t>
      </w:r>
      <w:r>
        <w:rPr>
          <w:color w:val="000000"/>
          <w:sz w:val="28"/>
        </w:rPr>
        <w:t xml:space="preserve"> Он</w:t>
      </w:r>
      <w:r>
        <w:rPr>
          <w:sz w:val="28"/>
        </w:rPr>
        <w:t> </w:t>
      </w:r>
      <w:r>
        <w:rPr>
          <w:color w:val="000000"/>
          <w:sz w:val="28"/>
        </w:rPr>
        <w:t xml:space="preserve">определялся значением </w:t>
      </w:r>
      <w:r>
        <w:rPr>
          <w:color w:val="000000"/>
          <w:sz w:val="28"/>
        </w:rPr>
        <w:t>НП=</w:t>
      </w:r>
      <w:r>
        <w:rPr>
          <w:color w:val="000000"/>
          <w:sz w:val="28"/>
        </w:rPr>
        <w:t>7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>8</w:t>
      </w:r>
      <w:r>
        <w:rPr>
          <w:color w:val="000000"/>
          <w:sz w:val="28"/>
        </w:rPr>
        <w:t>%</w:t>
      </w:r>
      <w:r>
        <w:rPr>
          <w:color w:val="000000"/>
          <w:sz w:val="28"/>
        </w:rPr>
        <w:t>.</w:t>
      </w:r>
    </w:p>
    <w:p w14:paraId="36000000">
      <w:pPr>
        <w:ind w:firstLine="709"/>
        <w:jc w:val="both"/>
        <w:rPr>
          <w:color w:val="000000"/>
          <w:sz w:val="28"/>
        </w:rPr>
      </w:pPr>
    </w:p>
    <w:p w14:paraId="37000000">
      <w:pPr>
        <w:ind w:firstLine="709"/>
        <w:jc w:val="both"/>
        <w:rPr>
          <w:color w:val="000000"/>
          <w:sz w:val="28"/>
        </w:rPr>
      </w:pP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г.</w:t>
      </w:r>
      <w:r>
        <w:rPr>
          <w:sz w:val="28"/>
        </w:rPr>
        <w:t> </w:t>
      </w:r>
      <w:r>
        <w:rPr>
          <w:sz w:val="28"/>
        </w:rPr>
        <w:t>Цимлянск</w:t>
      </w:r>
      <w:r>
        <w:rPr>
          <w:sz w:val="28"/>
        </w:rPr>
        <w:t>е</w:t>
      </w:r>
      <w:r>
        <w:rPr>
          <w:sz w:val="28"/>
        </w:rPr>
        <w:t xml:space="preserve"> </w:t>
      </w:r>
      <w:r>
        <w:rPr>
          <w:sz w:val="28"/>
        </w:rPr>
        <w:t xml:space="preserve">осуществлялся контроль </w:t>
      </w:r>
      <w:r>
        <w:rPr>
          <w:sz w:val="28"/>
        </w:rPr>
        <w:t>содержани</w:t>
      </w:r>
      <w:r>
        <w:rPr>
          <w:sz w:val="28"/>
        </w:rPr>
        <w:t>я</w:t>
      </w:r>
      <w:r>
        <w:rPr>
          <w:sz w:val="28"/>
        </w:rPr>
        <w:t xml:space="preserve"> в</w:t>
      </w:r>
      <w:r>
        <w:rPr>
          <w:color w:val="000000"/>
          <w:sz w:val="28"/>
        </w:rPr>
        <w:t xml:space="preserve"> атмосферном воздухе таких вредных примесей как взвешенные вещества, диоксид серы, оксид углерода, диоксид и оксид азота, сероводород.</w:t>
      </w:r>
    </w:p>
    <w:p w14:paraId="38000000">
      <w:pPr>
        <w:ind w:firstLine="709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По результатам из</w:t>
      </w:r>
      <w:r>
        <w:rPr>
          <w:sz w:val="28"/>
        </w:rPr>
        <w:t xml:space="preserve">мерений </w:t>
      </w:r>
      <w:r>
        <w:rPr>
          <w:sz w:val="28"/>
        </w:rPr>
        <w:t xml:space="preserve">в </w:t>
      </w:r>
      <w:r>
        <w:rPr>
          <w:sz w:val="28"/>
        </w:rPr>
        <w:t>ию</w:t>
      </w:r>
      <w:r>
        <w:rPr>
          <w:sz w:val="28"/>
        </w:rPr>
        <w:t>л</w:t>
      </w:r>
      <w:r>
        <w:rPr>
          <w:sz w:val="28"/>
        </w:rPr>
        <w:t>е</w:t>
      </w:r>
      <w:r>
        <w:rPr>
          <w:sz w:val="28"/>
        </w:rPr>
        <w:t xml:space="preserve"> </w:t>
      </w:r>
      <w:r>
        <w:rPr>
          <w:sz w:val="28"/>
        </w:rPr>
        <w:t xml:space="preserve">превышений </w:t>
      </w:r>
      <w:r>
        <w:rPr>
          <w:sz w:val="28"/>
        </w:rPr>
        <w:t>предельно допустимых концентраций</w:t>
      </w:r>
      <w:r>
        <w:rPr>
          <w:sz w:val="28"/>
        </w:rPr>
        <w:t xml:space="preserve"> </w:t>
      </w:r>
      <w:r>
        <w:rPr>
          <w:sz w:val="28"/>
        </w:rPr>
        <w:t xml:space="preserve">по всем </w:t>
      </w:r>
      <w:r>
        <w:rPr>
          <w:sz w:val="28"/>
        </w:rPr>
        <w:t>определяемым</w:t>
      </w:r>
      <w:r>
        <w:rPr>
          <w:sz w:val="28"/>
        </w:rPr>
        <w:t xml:space="preserve"> показателям </w:t>
      </w:r>
      <w:r>
        <w:rPr>
          <w:sz w:val="28"/>
        </w:rPr>
        <w:t>не отмечено.</w:t>
      </w:r>
    </w:p>
    <w:p w14:paraId="39000000">
      <w:pPr>
        <w:ind w:firstLine="709"/>
        <w:jc w:val="both"/>
        <w:rPr>
          <w:sz w:val="28"/>
        </w:rPr>
      </w:pPr>
    </w:p>
    <w:p w14:paraId="3A000000">
      <w:pPr>
        <w:ind w:firstLine="709"/>
        <w:jc w:val="both"/>
        <w:rPr>
          <w:b w:val="1"/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b w:val="1"/>
          <w:color w:val="000000"/>
          <w:sz w:val="28"/>
          <w:u w:val="single"/>
        </w:rPr>
        <w:t>Общая оценка загрязнения атмосферы.</w:t>
      </w:r>
    </w:p>
    <w:p w14:paraId="3B000000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>В г. Цимлянск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в </w:t>
      </w:r>
      <w:r>
        <w:rPr>
          <w:color w:val="000000"/>
          <w:sz w:val="28"/>
        </w:rPr>
        <w:t>ию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уровень загрязнения атмосферы был низкий.</w:t>
      </w:r>
    </w:p>
    <w:sectPr>
      <w:pgSz w:h="16837" w:orient="portrait" w:w="11905"/>
      <w:pgMar w:bottom="851" w:footer="720" w:gutter="0" w:header="720" w:left="1134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9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rPr>
      <w:sz w:val="24"/>
    </w:rPr>
  </w:style>
  <w:style w:default="1" w:styleId="Style_2_ch" w:type="character">
    <w:name w:val="Normal"/>
    <w:link w:val="Style_2"/>
    <w:rPr>
      <w:sz w:val="24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WW-Absatz-Standardschriftart111111111111111111"/>
    <w:link w:val="Style_4_ch"/>
  </w:style>
  <w:style w:styleId="Style_4_ch" w:type="character">
    <w:name w:val="WW-Absatz-Standardschriftart111111111111111111"/>
    <w:link w:val="Style_4"/>
  </w:style>
  <w:style w:styleId="Style_5" w:type="paragraph">
    <w:name w:val="WW-Absatz-Standardschriftart11111"/>
    <w:link w:val="Style_5_ch"/>
  </w:style>
  <w:style w:styleId="Style_5_ch" w:type="character">
    <w:name w:val="WW-Absatz-Standardschriftart11111"/>
    <w:link w:val="Style_5"/>
  </w:style>
  <w:style w:styleId="Style_6" w:type="paragraph">
    <w:name w:val="toc 4"/>
    <w:next w:val="Style_2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Указатель1"/>
    <w:basedOn w:val="Style_2"/>
    <w:link w:val="Style_7_ch"/>
    <w:rPr>
      <w:rFonts w:ascii="Arial" w:hAnsi="Arial"/>
    </w:rPr>
  </w:style>
  <w:style w:styleId="Style_7_ch" w:type="character">
    <w:name w:val="Указатель1"/>
    <w:basedOn w:val="Style_2_ch"/>
    <w:link w:val="Style_7"/>
    <w:rPr>
      <w:rFonts w:ascii="Arial" w:hAnsi="Arial"/>
    </w:rPr>
  </w:style>
  <w:style w:styleId="Style_8" w:type="paragraph">
    <w:name w:val="WW-Absatz-Standardschriftart11111111111111111"/>
    <w:link w:val="Style_8_ch"/>
  </w:style>
  <w:style w:styleId="Style_8_ch" w:type="character">
    <w:name w:val="WW-Absatz-Standardschriftart11111111111111111"/>
    <w:link w:val="Style_8"/>
  </w:style>
  <w:style w:styleId="Style_9" w:type="paragraph">
    <w:name w:val="toc 6"/>
    <w:next w:val="Style_2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WW-Absatz-Standardschriftart11111111111111111111111"/>
    <w:link w:val="Style_10_ch"/>
  </w:style>
  <w:style w:styleId="Style_10_ch" w:type="character">
    <w:name w:val="WW-Absatz-Standardschriftart11111111111111111111111"/>
    <w:link w:val="Style_10"/>
  </w:style>
  <w:style w:styleId="Style_11" w:type="paragraph">
    <w:name w:val="toc 7"/>
    <w:next w:val="Style_2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WW-Absatz-Standardschriftart11"/>
    <w:link w:val="Style_12_ch"/>
  </w:style>
  <w:style w:styleId="Style_12_ch" w:type="character">
    <w:name w:val="WW-Absatz-Standardschriftart11"/>
    <w:link w:val="Style_12"/>
  </w:style>
  <w:style w:styleId="Style_13" w:type="paragraph">
    <w:name w:val="WW-Absatz-Standardschriftart11111111111111111111111111111111111111111111"/>
    <w:link w:val="Style_13_ch"/>
  </w:style>
  <w:style w:styleId="Style_13_ch" w:type="character">
    <w:name w:val="WW-Absatz-Standardschriftart11111111111111111111111111111111111111111111"/>
    <w:link w:val="Style_13"/>
  </w:style>
  <w:style w:styleId="Style_14" w:type="paragraph">
    <w:name w:val="WW-Absatz-Standardschriftart1111111111111111111"/>
    <w:link w:val="Style_14_ch"/>
  </w:style>
  <w:style w:styleId="Style_14_ch" w:type="character">
    <w:name w:val="WW-Absatz-Standardschriftart1111111111111111111"/>
    <w:link w:val="Style_14"/>
  </w:style>
  <w:style w:styleId="Style_15" w:type="paragraph">
    <w:name w:val="WW-Absatz-Standardschriftart11111111111111111111111111111111111111111111111111111"/>
    <w:link w:val="Style_15_ch"/>
  </w:style>
  <w:style w:styleId="Style_15_ch" w:type="character">
    <w:name w:val="WW-Absatz-Standardschriftart11111111111111111111111111111111111111111111111111111"/>
    <w:link w:val="Style_15"/>
  </w:style>
  <w:style w:styleId="Style_16" w:type="paragraph">
    <w:name w:val="WW-Absatz-Standardschriftart111111111111111111111111111111111111111111111111111111111111111111111"/>
    <w:link w:val="Style_16_ch"/>
  </w:style>
  <w:style w:styleId="Style_16_ch" w:type="character">
    <w:name w:val="WW-Absatz-Standardschriftart111111111111111111111111111111111111111111111111111111111111111111111"/>
    <w:link w:val="Style_16"/>
  </w:style>
  <w:style w:styleId="Style_17" w:type="paragraph">
    <w:name w:val="WW-Absatz-Standardschriftart11111111111111111111111111"/>
    <w:link w:val="Style_17_ch"/>
  </w:style>
  <w:style w:styleId="Style_17_ch" w:type="character">
    <w:name w:val="WW-Absatz-Standardschriftart11111111111111111111111111"/>
    <w:link w:val="Style_17"/>
  </w:style>
  <w:style w:styleId="Style_18" w:type="paragraph">
    <w:name w:val="Содержимое таблицы"/>
    <w:basedOn w:val="Style_2"/>
    <w:link w:val="Style_18_ch"/>
  </w:style>
  <w:style w:styleId="Style_18_ch" w:type="character">
    <w:name w:val="Содержимое таблицы"/>
    <w:basedOn w:val="Style_2_ch"/>
    <w:link w:val="Style_18"/>
  </w:style>
  <w:style w:styleId="Style_19" w:type="paragraph">
    <w:name w:val="WW-Absatz-Standardschriftart111111111"/>
    <w:link w:val="Style_19_ch"/>
  </w:style>
  <w:style w:styleId="Style_19_ch" w:type="character">
    <w:name w:val="WW-Absatz-Standardschriftart111111111"/>
    <w:link w:val="Style_19"/>
  </w:style>
  <w:style w:styleId="Style_20" w:type="paragraph">
    <w:name w:val="WW-Absatz-Standardschriftart1111111111111111111111111111111111111111111111111111111"/>
    <w:link w:val="Style_20_ch"/>
  </w:style>
  <w:style w:styleId="Style_20_ch" w:type="character">
    <w:name w:val="WW-Absatz-Standardschriftart1111111111111111111111111111111111111111111111111111111"/>
    <w:link w:val="Style_20"/>
  </w:style>
  <w:style w:styleId="Style_21" w:type="paragraph">
    <w:name w:val="heading 3"/>
    <w:basedOn w:val="Style_2"/>
    <w:next w:val="Style_2"/>
    <w:link w:val="Style_21_ch"/>
    <w:uiPriority w:val="9"/>
    <w:qFormat/>
    <w:pPr>
      <w:keepNext w:val="1"/>
      <w:tabs>
        <w:tab w:leader="none" w:pos="0" w:val="left"/>
      </w:tabs>
      <w:ind/>
      <w:jc w:val="center"/>
      <w:outlineLvl w:val="2"/>
    </w:pPr>
    <w:rPr>
      <w:b w:val="1"/>
      <w:color w:val="000080"/>
      <w:sz w:val="22"/>
    </w:rPr>
  </w:style>
  <w:style w:styleId="Style_21_ch" w:type="character">
    <w:name w:val="heading 3"/>
    <w:basedOn w:val="Style_2_ch"/>
    <w:link w:val="Style_21"/>
    <w:rPr>
      <w:b w:val="1"/>
      <w:color w:val="000080"/>
      <w:sz w:val="22"/>
    </w:rPr>
  </w:style>
  <w:style w:styleId="Style_22" w:type="paragraph">
    <w:name w:val="Balloon Text"/>
    <w:basedOn w:val="Style_2"/>
    <w:link w:val="Style_22_ch"/>
    <w:rPr>
      <w:rFonts w:ascii="Tahoma" w:hAnsi="Tahoma"/>
      <w:sz w:val="16"/>
    </w:rPr>
  </w:style>
  <w:style w:styleId="Style_22_ch" w:type="character">
    <w:name w:val="Balloon Text"/>
    <w:basedOn w:val="Style_2_ch"/>
    <w:link w:val="Style_22"/>
    <w:rPr>
      <w:rFonts w:ascii="Tahoma" w:hAnsi="Tahoma"/>
      <w:sz w:val="16"/>
    </w:rPr>
  </w:style>
  <w:style w:styleId="Style_23" w:type="paragraph">
    <w:name w:val="WW-Absatz-Standardschriftart1111111111111111111111111111111111111111111111111111111111111"/>
    <w:link w:val="Style_23_ch"/>
  </w:style>
  <w:style w:styleId="Style_23_ch" w:type="character">
    <w:name w:val="WW-Absatz-Standardschriftart1111111111111111111111111111111111111111111111111111111111111"/>
    <w:link w:val="Style_23"/>
  </w:style>
  <w:style w:styleId="Style_24" w:type="paragraph">
    <w:name w:val="WW-Absatz-Standardschriftart111111111111111111111111111111111111111111"/>
    <w:link w:val="Style_24_ch"/>
  </w:style>
  <w:style w:styleId="Style_24_ch" w:type="character">
    <w:name w:val="WW-Absatz-Standardschriftart111111111111111111111111111111111111111111"/>
    <w:link w:val="Style_24"/>
  </w:style>
  <w:style w:styleId="Style_25" w:type="paragraph">
    <w:name w:val="WW-Absatz-Standardschriftart111111111111"/>
    <w:link w:val="Style_25_ch"/>
  </w:style>
  <w:style w:styleId="Style_25_ch" w:type="character">
    <w:name w:val="WW-Absatz-Standardschriftart111111111111"/>
    <w:link w:val="Style_25"/>
  </w:style>
  <w:style w:styleId="Style_26" w:type="paragraph">
    <w:name w:val="WW-Absatz-Standardschriftart1111111111111111"/>
    <w:link w:val="Style_26_ch"/>
  </w:style>
  <w:style w:styleId="Style_26_ch" w:type="character">
    <w:name w:val="WW-Absatz-Standardschriftart1111111111111111"/>
    <w:link w:val="Style_26"/>
  </w:style>
  <w:style w:styleId="Style_27" w:type="paragraph">
    <w:name w:val="WW-Absatz-Standardschriftart11111111111111111111111111111111"/>
    <w:link w:val="Style_27_ch"/>
  </w:style>
  <w:style w:styleId="Style_27_ch" w:type="character">
    <w:name w:val="WW-Absatz-Standardschriftart11111111111111111111111111111111"/>
    <w:link w:val="Style_27"/>
  </w:style>
  <w:style w:styleId="Style_28" w:type="paragraph">
    <w:name w:val="Заголовок таблицы"/>
    <w:basedOn w:val="Style_18"/>
    <w:link w:val="Style_28_ch"/>
    <w:pPr>
      <w:ind/>
      <w:jc w:val="center"/>
    </w:pPr>
    <w:rPr>
      <w:b w:val="1"/>
    </w:rPr>
  </w:style>
  <w:style w:styleId="Style_28_ch" w:type="character">
    <w:name w:val="Заголовок таблицы"/>
    <w:basedOn w:val="Style_18_ch"/>
    <w:link w:val="Style_28"/>
    <w:rPr>
      <w:b w:val="1"/>
    </w:rPr>
  </w:style>
  <w:style w:styleId="Style_29" w:type="paragraph">
    <w:name w:val="WW-Absatz-Standardschriftart111111111111111111111111111111111111111111111111111111111111111"/>
    <w:link w:val="Style_29_ch"/>
  </w:style>
  <w:style w:styleId="Style_29_ch" w:type="character">
    <w:name w:val="WW-Absatz-Standardschriftart111111111111111111111111111111111111111111111111111111111111111"/>
    <w:link w:val="Style_29"/>
  </w:style>
  <w:style w:styleId="Style_30" w:type="paragraph">
    <w:name w:val="WW-Absatz-Standardschriftart1111111111111111111111111111111111111111111111111"/>
    <w:link w:val="Style_30_ch"/>
  </w:style>
  <w:style w:styleId="Style_30_ch" w:type="character">
    <w:name w:val="WW-Absatz-Standardschriftart1111111111111111111111111111111111111111111111111"/>
    <w:link w:val="Style_30"/>
  </w:style>
  <w:style w:styleId="Style_31" w:type="paragraph">
    <w:name w:val="WW-Absatz-Standardschriftart11111111111111111111"/>
    <w:link w:val="Style_31_ch"/>
  </w:style>
  <w:style w:styleId="Style_31_ch" w:type="character">
    <w:name w:val="WW-Absatz-Standardschriftart11111111111111111111"/>
    <w:link w:val="Style_31"/>
  </w:style>
  <w:style w:styleId="Style_32" w:type="paragraph">
    <w:name w:val="WW-Absatz-Standardschriftart111111111111111111111111111111111111111"/>
    <w:link w:val="Style_32_ch"/>
  </w:style>
  <w:style w:styleId="Style_32_ch" w:type="character">
    <w:name w:val="WW-Absatz-Standardschriftart111111111111111111111111111111111111111"/>
    <w:link w:val="Style_32"/>
  </w:style>
  <w:style w:styleId="Style_33" w:type="paragraph">
    <w:name w:val="WW-Absatz-Standardschriftart111111111111111111111111111"/>
    <w:link w:val="Style_33_ch"/>
  </w:style>
  <w:style w:styleId="Style_33_ch" w:type="character">
    <w:name w:val="WW-Absatz-Standardschriftart111111111111111111111111111"/>
    <w:link w:val="Style_33"/>
  </w:style>
  <w:style w:styleId="Style_34" w:type="paragraph">
    <w:name w:val="WW-Absatz-Standardschriftart11111111111111111111111111111111111111111"/>
    <w:link w:val="Style_34_ch"/>
  </w:style>
  <w:style w:styleId="Style_34_ch" w:type="character">
    <w:name w:val="WW-Absatz-Standardschriftart11111111111111111111111111111111111111111"/>
    <w:link w:val="Style_34"/>
  </w:style>
  <w:style w:styleId="Style_35" w:type="paragraph">
    <w:name w:val="WW-Absatz-Standardschriftart111111111111111111111111111111111111111111111111"/>
    <w:link w:val="Style_35_ch"/>
  </w:style>
  <w:style w:styleId="Style_35_ch" w:type="character">
    <w:name w:val="WW-Absatz-Standardschriftart111111111111111111111111111111111111111111111111"/>
    <w:link w:val="Style_35"/>
  </w:style>
  <w:style w:styleId="Style_36" w:type="paragraph">
    <w:name w:val="WW-Absatz-Standardschriftart1111111111111"/>
    <w:link w:val="Style_36_ch"/>
  </w:style>
  <w:style w:styleId="Style_36_ch" w:type="character">
    <w:name w:val="WW-Absatz-Standardschriftart1111111111111"/>
    <w:link w:val="Style_36"/>
  </w:style>
  <w:style w:styleId="Style_37" w:type="paragraph">
    <w:name w:val="WW-Absatz-Standardschriftart11111111111111111111111111111111111111111111111111111111111"/>
    <w:link w:val="Style_37_ch"/>
  </w:style>
  <w:style w:styleId="Style_37_ch" w:type="character">
    <w:name w:val="WW-Absatz-Standardschriftart11111111111111111111111111111111111111111111111111111111111"/>
    <w:link w:val="Style_37"/>
  </w:style>
  <w:style w:styleId="Style_38" w:type="paragraph">
    <w:name w:val="WW-Absatz-Standardschriftart1111111111111111111111111111111111111111111111111111111111"/>
    <w:link w:val="Style_38_ch"/>
  </w:style>
  <w:style w:styleId="Style_38_ch" w:type="character">
    <w:name w:val="WW-Absatz-Standardschriftart1111111111111111111111111111111111111111111111111111111111"/>
    <w:link w:val="Style_38"/>
  </w:style>
  <w:style w:styleId="Style_39" w:type="paragraph">
    <w:name w:val="WW-Absatz-Standardschriftart11111111111111111111111111111111111111111111111111111111111111"/>
    <w:link w:val="Style_39_ch"/>
  </w:style>
  <w:style w:styleId="Style_39_ch" w:type="character">
    <w:name w:val="WW-Absatz-Standardschriftart11111111111111111111111111111111111111111111111111111111111111"/>
    <w:link w:val="Style_39"/>
  </w:style>
  <w:style w:styleId="Style_40" w:type="paragraph">
    <w:name w:val="WW-Absatz-Standardschriftart1111111111111111111111"/>
    <w:link w:val="Style_40_ch"/>
  </w:style>
  <w:style w:styleId="Style_40_ch" w:type="character">
    <w:name w:val="WW-Absatz-Standardschriftart1111111111111111111111"/>
    <w:link w:val="Style_40"/>
  </w:style>
  <w:style w:styleId="Style_41" w:type="paragraph">
    <w:name w:val="WW-Absatz-Standardschriftart1111111111111111111111111111111111111111111111111111111111111111"/>
    <w:link w:val="Style_41_ch"/>
  </w:style>
  <w:style w:styleId="Style_41_ch" w:type="character">
    <w:name w:val="WW-Absatz-Standardschriftart1111111111111111111111111111111111111111111111111111111111111111"/>
    <w:link w:val="Style_41"/>
  </w:style>
  <w:style w:styleId="Style_42" w:type="paragraph">
    <w:name w:val="WW-Absatz-Standardschriftart11111111111"/>
    <w:link w:val="Style_42_ch"/>
  </w:style>
  <w:style w:styleId="Style_42_ch" w:type="character">
    <w:name w:val="WW-Absatz-Standardschriftart11111111111"/>
    <w:link w:val="Style_42"/>
  </w:style>
  <w:style w:styleId="Style_43" w:type="paragraph">
    <w:name w:val="WW-Absatz-Standardschriftart11111111111111"/>
    <w:link w:val="Style_43_ch"/>
  </w:style>
  <w:style w:styleId="Style_43_ch" w:type="character">
    <w:name w:val="WW-Absatz-Standardschriftart11111111111111"/>
    <w:link w:val="Style_43"/>
  </w:style>
  <w:style w:styleId="Style_44" w:type="paragraph">
    <w:name w:val="WW-Absatz-Standardschriftart111111111111111111111111111111111111111111111111111111111111"/>
    <w:link w:val="Style_44_ch"/>
  </w:style>
  <w:style w:styleId="Style_44_ch" w:type="character">
    <w:name w:val="WW-Absatz-Standardschriftart111111111111111111111111111111111111111111111111111111111111"/>
    <w:link w:val="Style_44"/>
  </w:style>
  <w:style w:styleId="Style_45" w:type="paragraph">
    <w:name w:val="toc 3"/>
    <w:next w:val="Style_2"/>
    <w:link w:val="Style_4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45_ch" w:type="character">
    <w:name w:val="toc 3"/>
    <w:link w:val="Style_45"/>
    <w:rPr>
      <w:rFonts w:ascii="XO Thames" w:hAnsi="XO Thames"/>
      <w:sz w:val="28"/>
    </w:rPr>
  </w:style>
  <w:style w:styleId="Style_46" w:type="paragraph">
    <w:name w:val="WW-Absatz-Standardschriftart11111111111111111111111111111111111111111111111111111111"/>
    <w:link w:val="Style_46_ch"/>
  </w:style>
  <w:style w:styleId="Style_46_ch" w:type="character">
    <w:name w:val="WW-Absatz-Standardschriftart11111111111111111111111111111111111111111111111111111111"/>
    <w:link w:val="Style_46"/>
  </w:style>
  <w:style w:styleId="Style_47" w:type="paragraph">
    <w:name w:val="WW-Absatz-Standardschriftart11111111111111111111111111111111111111111111111111111111111111111111"/>
    <w:link w:val="Style_47_ch"/>
  </w:style>
  <w:style w:styleId="Style_47_ch" w:type="character">
    <w:name w:val="WW-Absatz-Standardschriftart11111111111111111111111111111111111111111111111111111111111111111111"/>
    <w:link w:val="Style_47"/>
  </w:style>
  <w:style w:styleId="Style_48" w:type="paragraph">
    <w:name w:val="WW-Absatz-Standardschriftart111111111111111111111111"/>
    <w:link w:val="Style_48_ch"/>
  </w:style>
  <w:style w:styleId="Style_48_ch" w:type="character">
    <w:name w:val="WW-Absatz-Standardschriftart111111111111111111111111"/>
    <w:link w:val="Style_48"/>
  </w:style>
  <w:style w:styleId="Style_49" w:type="paragraph">
    <w:name w:val="WW-Absatz-Standardschriftart111111111111111111111111111111111111111111111111111111"/>
    <w:link w:val="Style_49_ch"/>
  </w:style>
  <w:style w:styleId="Style_49_ch" w:type="character">
    <w:name w:val="WW-Absatz-Standardschriftart111111111111111111111111111111111111111111111111111111"/>
    <w:link w:val="Style_49"/>
  </w:style>
  <w:style w:styleId="Style_50" w:type="paragraph">
    <w:name w:val="WW-Absatz-Standardschriftart11111111111111111111111111111111111111"/>
    <w:link w:val="Style_50_ch"/>
  </w:style>
  <w:style w:styleId="Style_50_ch" w:type="character">
    <w:name w:val="WW-Absatz-Standardschriftart11111111111111111111111111111111111111"/>
    <w:link w:val="Style_50"/>
  </w:style>
  <w:style w:styleId="Style_51" w:type="paragraph">
    <w:name w:val="heading 5"/>
    <w:next w:val="Style_2"/>
    <w:link w:val="Style_5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51_ch" w:type="character">
    <w:name w:val="heading 5"/>
    <w:link w:val="Style_51"/>
    <w:rPr>
      <w:rFonts w:ascii="XO Thames" w:hAnsi="XO Thames"/>
      <w:b w:val="1"/>
      <w:sz w:val="22"/>
    </w:rPr>
  </w:style>
  <w:style w:styleId="Style_52" w:type="paragraph">
    <w:name w:val="List"/>
    <w:basedOn w:val="Style_53"/>
    <w:link w:val="Style_52_ch"/>
    <w:rPr>
      <w:rFonts w:ascii="Arial" w:hAnsi="Arial"/>
    </w:rPr>
  </w:style>
  <w:style w:styleId="Style_52_ch" w:type="character">
    <w:name w:val="List"/>
    <w:basedOn w:val="Style_53_ch"/>
    <w:link w:val="Style_52"/>
    <w:rPr>
      <w:rFonts w:ascii="Arial" w:hAnsi="Arial"/>
    </w:rPr>
  </w:style>
  <w:style w:styleId="Style_54" w:type="paragraph">
    <w:name w:val="WW-Absatz-Standardschriftart11111111111111111111111111111111111111111111111111111111111111111"/>
    <w:link w:val="Style_54_ch"/>
  </w:style>
  <w:style w:styleId="Style_54_ch" w:type="character">
    <w:name w:val="WW-Absatz-Standardschriftart11111111111111111111111111111111111111111111111111111111111111111"/>
    <w:link w:val="Style_54"/>
  </w:style>
  <w:style w:styleId="Style_53" w:type="paragraph">
    <w:name w:val="Body Text"/>
    <w:basedOn w:val="Style_2"/>
    <w:link w:val="Style_53_ch"/>
    <w:rPr>
      <w:b w:val="1"/>
      <w:color w:val="000080"/>
      <w:sz w:val="16"/>
    </w:rPr>
  </w:style>
  <w:style w:styleId="Style_53_ch" w:type="character">
    <w:name w:val="Body Text"/>
    <w:basedOn w:val="Style_2_ch"/>
    <w:link w:val="Style_53"/>
    <w:rPr>
      <w:b w:val="1"/>
      <w:color w:val="000080"/>
      <w:sz w:val="16"/>
    </w:rPr>
  </w:style>
  <w:style w:styleId="Style_55" w:type="paragraph">
    <w:name w:val="heading 1"/>
    <w:basedOn w:val="Style_2"/>
    <w:next w:val="Style_2"/>
    <w:link w:val="Style_55_ch"/>
    <w:uiPriority w:val="9"/>
    <w:qFormat/>
    <w:pPr>
      <w:keepNext w:val="1"/>
      <w:tabs>
        <w:tab w:leader="none" w:pos="0" w:val="left"/>
      </w:tabs>
      <w:ind/>
      <w:jc w:val="both"/>
      <w:outlineLvl w:val="0"/>
    </w:pPr>
    <w:rPr>
      <w:b w:val="1"/>
      <w:sz w:val="22"/>
    </w:rPr>
  </w:style>
  <w:style w:styleId="Style_55_ch" w:type="character">
    <w:name w:val="heading 1"/>
    <w:basedOn w:val="Style_2_ch"/>
    <w:link w:val="Style_55"/>
    <w:rPr>
      <w:b w:val="1"/>
      <w:sz w:val="22"/>
    </w:rPr>
  </w:style>
  <w:style w:styleId="Style_56" w:type="paragraph">
    <w:name w:val="WW-Absatz-Standardschriftart11111111111111111111111111111111111111111111111111"/>
    <w:link w:val="Style_56_ch"/>
  </w:style>
  <w:style w:styleId="Style_56_ch" w:type="character">
    <w:name w:val="WW-Absatz-Standardschriftart11111111111111111111111111111111111111111111111111"/>
    <w:link w:val="Style_56"/>
  </w:style>
  <w:style w:styleId="Style_57" w:type="paragraph">
    <w:name w:val="Название1"/>
    <w:basedOn w:val="Style_2"/>
    <w:link w:val="Style_57_ch"/>
    <w:pPr>
      <w:spacing w:after="120" w:before="120"/>
      <w:ind/>
    </w:pPr>
    <w:rPr>
      <w:rFonts w:ascii="Arial" w:hAnsi="Arial"/>
      <w:i w:val="1"/>
      <w:sz w:val="24"/>
    </w:rPr>
  </w:style>
  <w:style w:styleId="Style_57_ch" w:type="character">
    <w:name w:val="Название1"/>
    <w:basedOn w:val="Style_2_ch"/>
    <w:link w:val="Style_57"/>
    <w:rPr>
      <w:rFonts w:ascii="Arial" w:hAnsi="Arial"/>
      <w:i w:val="1"/>
      <w:sz w:val="24"/>
    </w:rPr>
  </w:style>
  <w:style w:styleId="Style_58" w:type="paragraph">
    <w:name w:val="WW-Absatz-Standardschriftart1111111"/>
    <w:link w:val="Style_58_ch"/>
  </w:style>
  <w:style w:styleId="Style_58_ch" w:type="character">
    <w:name w:val="WW-Absatz-Standardschriftart1111111"/>
    <w:link w:val="Style_58"/>
  </w:style>
  <w:style w:styleId="Style_59" w:type="paragraph">
    <w:name w:val="Hyperlink"/>
    <w:link w:val="Style_59_ch"/>
    <w:rPr>
      <w:color w:val="0000FF"/>
      <w:u w:val="single"/>
    </w:rPr>
  </w:style>
  <w:style w:styleId="Style_59_ch" w:type="character">
    <w:name w:val="Hyperlink"/>
    <w:link w:val="Style_59"/>
    <w:rPr>
      <w:color w:val="0000FF"/>
      <w:u w:val="single"/>
    </w:rPr>
  </w:style>
  <w:style w:styleId="Style_60" w:type="paragraph">
    <w:name w:val="Footnote"/>
    <w:link w:val="Style_60_ch"/>
    <w:pPr>
      <w:ind w:firstLine="851" w:left="0"/>
      <w:jc w:val="both"/>
    </w:pPr>
    <w:rPr>
      <w:rFonts w:ascii="XO Thames" w:hAnsi="XO Thames"/>
      <w:sz w:val="22"/>
    </w:rPr>
  </w:style>
  <w:style w:styleId="Style_60_ch" w:type="character">
    <w:name w:val="Footnote"/>
    <w:link w:val="Style_60"/>
    <w:rPr>
      <w:rFonts w:ascii="XO Thames" w:hAnsi="XO Thames"/>
      <w:sz w:val="22"/>
    </w:rPr>
  </w:style>
  <w:style w:styleId="Style_61" w:type="paragraph">
    <w:name w:val="toc 1"/>
    <w:next w:val="Style_2"/>
    <w:link w:val="Style_6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61_ch" w:type="character">
    <w:name w:val="toc 1"/>
    <w:link w:val="Style_61"/>
    <w:rPr>
      <w:rFonts w:ascii="XO Thames" w:hAnsi="XO Thames"/>
      <w:b w:val="1"/>
      <w:sz w:val="28"/>
    </w:rPr>
  </w:style>
  <w:style w:styleId="Style_62" w:type="paragraph">
    <w:name w:val="Header and Footer"/>
    <w:link w:val="Style_62_ch"/>
    <w:pPr>
      <w:spacing w:line="240" w:lineRule="auto"/>
      <w:ind/>
      <w:jc w:val="both"/>
    </w:pPr>
    <w:rPr>
      <w:rFonts w:ascii="XO Thames" w:hAnsi="XO Thames"/>
      <w:sz w:val="20"/>
    </w:rPr>
  </w:style>
  <w:style w:styleId="Style_62_ch" w:type="character">
    <w:name w:val="Header and Footer"/>
    <w:link w:val="Style_62"/>
    <w:rPr>
      <w:rFonts w:ascii="XO Thames" w:hAnsi="XO Thames"/>
      <w:sz w:val="20"/>
    </w:rPr>
  </w:style>
  <w:style w:styleId="Style_63" w:type="paragraph">
    <w:name w:val="WW-Absatz-Standardschriftart1111111111"/>
    <w:link w:val="Style_63_ch"/>
  </w:style>
  <w:style w:styleId="Style_63_ch" w:type="character">
    <w:name w:val="WW-Absatz-Standardschriftart1111111111"/>
    <w:link w:val="Style_63"/>
  </w:style>
  <w:style w:styleId="Style_64" w:type="paragraph">
    <w:name w:val="WW-Absatz-Standardschriftart1111111111111111111111111111111111"/>
    <w:link w:val="Style_64_ch"/>
  </w:style>
  <w:style w:styleId="Style_64_ch" w:type="character">
    <w:name w:val="WW-Absatz-Standardschriftart1111111111111111111111111111111111"/>
    <w:link w:val="Style_64"/>
  </w:style>
  <w:style w:styleId="Style_65" w:type="paragraph">
    <w:name w:val="WW-Absatz-Standardschriftart1111111111111111111111111111111111111111111"/>
    <w:link w:val="Style_65_ch"/>
  </w:style>
  <w:style w:styleId="Style_65_ch" w:type="character">
    <w:name w:val="WW-Absatz-Standardschriftart1111111111111111111111111111111111111111111"/>
    <w:link w:val="Style_65"/>
  </w:style>
  <w:style w:styleId="Style_66" w:type="paragraph">
    <w:name w:val="WW-Absatz-Standardschriftart1111111111111111111111111111111"/>
    <w:link w:val="Style_66_ch"/>
  </w:style>
  <w:style w:styleId="Style_66_ch" w:type="character">
    <w:name w:val="WW-Absatz-Standardschriftart1111111111111111111111111111111"/>
    <w:link w:val="Style_66"/>
  </w:style>
  <w:style w:styleId="Style_67" w:type="paragraph">
    <w:name w:val="WW-Absatz-Standardschriftart1"/>
    <w:link w:val="Style_67_ch"/>
  </w:style>
  <w:style w:styleId="Style_67_ch" w:type="character">
    <w:name w:val="WW-Absatz-Standardschriftart1"/>
    <w:link w:val="Style_67"/>
  </w:style>
  <w:style w:styleId="Style_68" w:type="paragraph">
    <w:name w:val="WW-Absatz-Standardschriftart1111111111111111111111111"/>
    <w:link w:val="Style_68_ch"/>
  </w:style>
  <w:style w:styleId="Style_68_ch" w:type="character">
    <w:name w:val="WW-Absatz-Standardschriftart1111111111111111111111111"/>
    <w:link w:val="Style_68"/>
  </w:style>
  <w:style w:styleId="Style_69" w:type="paragraph">
    <w:name w:val="toc 9"/>
    <w:next w:val="Style_2"/>
    <w:link w:val="Style_6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69_ch" w:type="character">
    <w:name w:val="toc 9"/>
    <w:link w:val="Style_69"/>
    <w:rPr>
      <w:rFonts w:ascii="XO Thames" w:hAnsi="XO Thames"/>
      <w:sz w:val="28"/>
    </w:rPr>
  </w:style>
  <w:style w:styleId="Style_70" w:type="paragraph">
    <w:name w:val="WW-Absatz-Standardschriftart1111111111111111111111111111111111111111111111111111111111111111111111"/>
    <w:link w:val="Style_70_ch"/>
  </w:style>
  <w:style w:styleId="Style_70_ch" w:type="character">
    <w:name w:val="WW-Absatz-Standardschriftart1111111111111111111111111111111111111111111111111111111111111111111111"/>
    <w:link w:val="Style_70"/>
  </w:style>
  <w:style w:styleId="Style_71" w:type="paragraph">
    <w:name w:val="WW-Absatz-Standardschriftart11111111111111111111111111111"/>
    <w:link w:val="Style_71_ch"/>
  </w:style>
  <w:style w:styleId="Style_71_ch" w:type="character">
    <w:name w:val="WW-Absatz-Standardschriftart11111111111111111111111111111"/>
    <w:link w:val="Style_71"/>
  </w:style>
  <w:style w:styleId="Style_72" w:type="paragraph">
    <w:name w:val="WW-Absatz-Standardschriftart111111111111111111111111111111111111111111111111111111111"/>
    <w:link w:val="Style_72_ch"/>
  </w:style>
  <w:style w:styleId="Style_72_ch" w:type="character">
    <w:name w:val="WW-Absatz-Standardschriftart111111111111111111111111111111111111111111111111111111111"/>
    <w:link w:val="Style_72"/>
  </w:style>
  <w:style w:styleId="Style_73" w:type="paragraph">
    <w:name w:val="WW-Absatz-Standardschriftart111111111111111"/>
    <w:link w:val="Style_73_ch"/>
  </w:style>
  <w:style w:styleId="Style_73_ch" w:type="character">
    <w:name w:val="WW-Absatz-Standardschriftart111111111111111"/>
    <w:link w:val="Style_73"/>
  </w:style>
  <w:style w:styleId="Style_74" w:type="paragraph">
    <w:name w:val="WW-Absatz-Standardschriftart1111111111111111111111111111111111111111111111"/>
    <w:link w:val="Style_74_ch"/>
  </w:style>
  <w:style w:styleId="Style_74_ch" w:type="character">
    <w:name w:val="WW-Absatz-Standardschriftart1111111111111111111111111111111111111111111111"/>
    <w:link w:val="Style_74"/>
  </w:style>
  <w:style w:styleId="Style_75" w:type="paragraph">
    <w:name w:val="WW-Absatz-Standardschriftart1111111111111111111111111111111111111111"/>
    <w:link w:val="Style_75_ch"/>
  </w:style>
  <w:style w:styleId="Style_75_ch" w:type="character">
    <w:name w:val="WW-Absatz-Standardschriftart1111111111111111111111111111111111111111"/>
    <w:link w:val="Style_75"/>
  </w:style>
  <w:style w:styleId="Style_76" w:type="paragraph">
    <w:name w:val="toc 8"/>
    <w:next w:val="Style_2"/>
    <w:link w:val="Style_7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76_ch" w:type="character">
    <w:name w:val="toc 8"/>
    <w:link w:val="Style_76"/>
    <w:rPr>
      <w:rFonts w:ascii="XO Thames" w:hAnsi="XO Thames"/>
      <w:sz w:val="28"/>
    </w:rPr>
  </w:style>
  <w:style w:styleId="Style_77" w:type="paragraph">
    <w:name w:val="WW-Absatz-Standardschriftart111111111111111111111111111111111"/>
    <w:link w:val="Style_77_ch"/>
  </w:style>
  <w:style w:styleId="Style_77_ch" w:type="character">
    <w:name w:val="WW-Absatz-Standardschriftart111111111111111111111111111111111"/>
    <w:link w:val="Style_77"/>
  </w:style>
  <w:style w:styleId="Style_78" w:type="paragraph">
    <w:name w:val="WW-Absatz-Standardschriftart1111111111111111111111111111111111111111111111111111111111111111111"/>
    <w:link w:val="Style_78_ch"/>
  </w:style>
  <w:style w:styleId="Style_78_ch" w:type="character">
    <w:name w:val="WW-Absatz-Standardschriftart1111111111111111111111111111111111111111111111111111111111111111111"/>
    <w:link w:val="Style_78"/>
  </w:style>
  <w:style w:styleId="Style_79" w:type="paragraph">
    <w:name w:val="WW-Absatz-Standardschriftart1111111111111111111111111111111111111111111111111111"/>
    <w:link w:val="Style_79_ch"/>
  </w:style>
  <w:style w:styleId="Style_79_ch" w:type="character">
    <w:name w:val="WW-Absatz-Standardschriftart1111111111111111111111111111111111111111111111111111"/>
    <w:link w:val="Style_79"/>
  </w:style>
  <w:style w:styleId="Style_80" w:type="paragraph">
    <w:name w:val="WW-Absatz-Standardschriftart"/>
    <w:link w:val="Style_80_ch"/>
  </w:style>
  <w:style w:styleId="Style_80_ch" w:type="character">
    <w:name w:val="WW-Absatz-Standardschriftart"/>
    <w:link w:val="Style_80"/>
  </w:style>
  <w:style w:styleId="Style_81" w:type="paragraph">
    <w:name w:val="WW-Absatz-Standardschriftart11111111111111111111111111111111111111111111111"/>
    <w:link w:val="Style_81_ch"/>
  </w:style>
  <w:style w:styleId="Style_81_ch" w:type="character">
    <w:name w:val="WW-Absatz-Standardschriftart11111111111111111111111111111111111111111111111"/>
    <w:link w:val="Style_81"/>
  </w:style>
  <w:style w:styleId="Style_82" w:type="paragraph">
    <w:name w:val="WW-Absatz-Standardschriftart111111"/>
    <w:link w:val="Style_82_ch"/>
  </w:style>
  <w:style w:styleId="Style_82_ch" w:type="character">
    <w:name w:val="WW-Absatz-Standardschriftart111111"/>
    <w:link w:val="Style_82"/>
  </w:style>
  <w:style w:styleId="Style_83" w:type="paragraph">
    <w:name w:val="WW-Absatz-Standardschriftart11111111111111111111111111111111111"/>
    <w:link w:val="Style_83_ch"/>
  </w:style>
  <w:style w:styleId="Style_83_ch" w:type="character">
    <w:name w:val="WW-Absatz-Standardschriftart11111111111111111111111111111111111"/>
    <w:link w:val="Style_83"/>
  </w:style>
  <w:style w:styleId="Style_84" w:type="paragraph">
    <w:name w:val="toc 5"/>
    <w:next w:val="Style_2"/>
    <w:link w:val="Style_8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84_ch" w:type="character">
    <w:name w:val="toc 5"/>
    <w:link w:val="Style_84"/>
    <w:rPr>
      <w:rFonts w:ascii="XO Thames" w:hAnsi="XO Thames"/>
      <w:sz w:val="28"/>
    </w:rPr>
  </w:style>
  <w:style w:styleId="Style_85" w:type="paragraph">
    <w:name w:val="WW-Absatz-Standardschriftart1111111111111111111111111111111111111"/>
    <w:link w:val="Style_85_ch"/>
  </w:style>
  <w:style w:styleId="Style_85_ch" w:type="character">
    <w:name w:val="WW-Absatz-Standardschriftart1111111111111111111111111111111111111"/>
    <w:link w:val="Style_85"/>
  </w:style>
  <w:style w:styleId="Style_86" w:type="paragraph">
    <w:name w:val="WW-Absatz-Standardschriftart111111111111111111111111111111"/>
    <w:link w:val="Style_86_ch"/>
  </w:style>
  <w:style w:styleId="Style_86_ch" w:type="character">
    <w:name w:val="WW-Absatz-Standardschriftart111111111111111111111111111111"/>
    <w:link w:val="Style_86"/>
  </w:style>
  <w:style w:styleId="Style_87" w:type="paragraph">
    <w:name w:val="WW-Absatz-Standardschriftart111111111111111111111111111111111111"/>
    <w:link w:val="Style_87_ch"/>
  </w:style>
  <w:style w:styleId="Style_87_ch" w:type="character">
    <w:name w:val="WW-Absatz-Standardschriftart111111111111111111111111111111111111"/>
    <w:link w:val="Style_87"/>
  </w:style>
  <w:style w:styleId="Style_88" w:type="paragraph">
    <w:name w:val="Основной шрифт абзаца1"/>
    <w:link w:val="Style_88_ch"/>
  </w:style>
  <w:style w:styleId="Style_88_ch" w:type="character">
    <w:name w:val="Основной шрифт абзаца1"/>
    <w:link w:val="Style_88"/>
  </w:style>
  <w:style w:styleId="Style_89" w:type="paragraph">
    <w:name w:val="WW-Absatz-Standardschriftart111111111111111111111"/>
    <w:link w:val="Style_89_ch"/>
  </w:style>
  <w:style w:styleId="Style_89_ch" w:type="character">
    <w:name w:val="WW-Absatz-Standardschriftart111111111111111111111"/>
    <w:link w:val="Style_89"/>
  </w:style>
  <w:style w:styleId="Style_90" w:type="paragraph">
    <w:name w:val="WW-Absatz-Standardschriftart111111111111111111111111111111111111111111111111111111111111111111"/>
    <w:link w:val="Style_90_ch"/>
  </w:style>
  <w:style w:styleId="Style_90_ch" w:type="character">
    <w:name w:val="WW-Absatz-Standardschriftart111111111111111111111111111111111111111111111111111111111111111111"/>
    <w:link w:val="Style_90"/>
  </w:style>
  <w:style w:styleId="Style_91" w:type="paragraph">
    <w:name w:val="WW-Absatz-Standardschriftart11111111"/>
    <w:link w:val="Style_91_ch"/>
  </w:style>
  <w:style w:styleId="Style_91_ch" w:type="character">
    <w:name w:val="WW-Absatz-Standardschriftart11111111"/>
    <w:link w:val="Style_91"/>
  </w:style>
  <w:style w:styleId="Style_92" w:type="paragraph">
    <w:name w:val="Default Paragraph Font"/>
    <w:link w:val="Style_92_ch"/>
  </w:style>
  <w:style w:styleId="Style_92_ch" w:type="character">
    <w:name w:val="Default Paragraph Font"/>
    <w:link w:val="Style_92"/>
  </w:style>
  <w:style w:styleId="Style_93" w:type="paragraph">
    <w:name w:val="WW8Num1z0"/>
    <w:link w:val="Style_93_ch"/>
    <w:rPr>
      <w:rFonts w:ascii="Times New Roman" w:hAnsi="Times New Roman"/>
    </w:rPr>
  </w:style>
  <w:style w:styleId="Style_93_ch" w:type="character">
    <w:name w:val="WW8Num1z0"/>
    <w:link w:val="Style_93"/>
    <w:rPr>
      <w:rFonts w:ascii="Times New Roman" w:hAnsi="Times New Roman"/>
    </w:rPr>
  </w:style>
  <w:style w:styleId="Style_94" w:type="paragraph">
    <w:name w:val="WW-Absatz-Standardschriftart111"/>
    <w:link w:val="Style_94_ch"/>
  </w:style>
  <w:style w:styleId="Style_94_ch" w:type="character">
    <w:name w:val="WW-Absatz-Standardschriftart111"/>
    <w:link w:val="Style_94"/>
  </w:style>
  <w:style w:styleId="Style_95" w:type="paragraph">
    <w:name w:val="WW-Absatz-Standardschriftart111111111111111111111111111111111111111111111"/>
    <w:link w:val="Style_95_ch"/>
  </w:style>
  <w:style w:styleId="Style_95_ch" w:type="character">
    <w:name w:val="WW-Absatz-Standardschriftart111111111111111111111111111111111111111111111"/>
    <w:link w:val="Style_95"/>
  </w:style>
  <w:style w:styleId="Style_96" w:type="paragraph">
    <w:name w:val="WW-Absatz-Standardschriftart111111111111111111111111111111111111111111111111111"/>
    <w:link w:val="Style_96_ch"/>
  </w:style>
  <w:style w:styleId="Style_96_ch" w:type="character">
    <w:name w:val="WW-Absatz-Standardschriftart111111111111111111111111111111111111111111111111111"/>
    <w:link w:val="Style_96"/>
  </w:style>
  <w:style w:styleId="Style_97" w:type="paragraph">
    <w:name w:val="Subtitle"/>
    <w:next w:val="Style_2"/>
    <w:link w:val="Style_9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97_ch" w:type="character">
    <w:name w:val="Subtitle"/>
    <w:link w:val="Style_97"/>
    <w:rPr>
      <w:rFonts w:ascii="XO Thames" w:hAnsi="XO Thames"/>
      <w:i w:val="1"/>
      <w:sz w:val="24"/>
    </w:rPr>
  </w:style>
  <w:style w:styleId="Style_98" w:type="paragraph">
    <w:name w:val="WW-Absatz-Standardschriftart1111"/>
    <w:link w:val="Style_98_ch"/>
  </w:style>
  <w:style w:styleId="Style_98_ch" w:type="character">
    <w:name w:val="WW-Absatz-Standardschriftart1111"/>
    <w:link w:val="Style_98"/>
  </w:style>
  <w:style w:styleId="Style_99" w:type="paragraph">
    <w:name w:val="Absatz-Standardschriftart"/>
    <w:link w:val="Style_99_ch"/>
  </w:style>
  <w:style w:styleId="Style_99_ch" w:type="character">
    <w:name w:val="Absatz-Standardschriftart"/>
    <w:link w:val="Style_99"/>
  </w:style>
  <w:style w:styleId="Style_1" w:type="paragraph">
    <w:name w:val="Normal (Web)"/>
    <w:basedOn w:val="Style_2"/>
    <w:link w:val="Style_1_ch"/>
    <w:pPr>
      <w:spacing w:afterAutospacing="on" w:beforeAutospacing="on"/>
      <w:ind/>
    </w:pPr>
  </w:style>
  <w:style w:styleId="Style_1_ch" w:type="character">
    <w:name w:val="Normal (Web)"/>
    <w:basedOn w:val="Style_2_ch"/>
    <w:link w:val="Style_1"/>
  </w:style>
  <w:style w:styleId="Style_100" w:type="paragraph">
    <w:name w:val="toc 10"/>
    <w:next w:val="Style_2"/>
    <w:link w:val="Style_100_ch"/>
    <w:uiPriority w:val="39"/>
    <w:pPr>
      <w:ind w:firstLine="0" w:left="1800"/>
      <w:jc w:val="left"/>
    </w:pPr>
    <w:rPr>
      <w:rFonts w:ascii="XO Thames" w:hAnsi="XO Thames"/>
      <w:sz w:val="28"/>
    </w:rPr>
  </w:style>
  <w:style w:styleId="Style_100_ch" w:type="character">
    <w:name w:val="toc 10"/>
    <w:link w:val="Style_100"/>
    <w:rPr>
      <w:rFonts w:ascii="XO Thames" w:hAnsi="XO Thames"/>
      <w:sz w:val="28"/>
    </w:rPr>
  </w:style>
  <w:style w:styleId="Style_101" w:type="paragraph">
    <w:name w:val="Основной текст с отступом 31"/>
    <w:basedOn w:val="Style_2"/>
    <w:link w:val="Style_101_ch"/>
    <w:pPr>
      <w:spacing w:after="120" w:before="0"/>
      <w:ind w:firstLine="0" w:left="283" w:right="0"/>
    </w:pPr>
    <w:rPr>
      <w:sz w:val="16"/>
    </w:rPr>
  </w:style>
  <w:style w:styleId="Style_101_ch" w:type="character">
    <w:name w:val="Основной текст с отступом 31"/>
    <w:basedOn w:val="Style_2_ch"/>
    <w:link w:val="Style_101"/>
    <w:rPr>
      <w:sz w:val="16"/>
    </w:rPr>
  </w:style>
  <w:style w:styleId="Style_102" w:type="paragraph">
    <w:name w:val="Title"/>
    <w:basedOn w:val="Style_2"/>
    <w:next w:val="Style_53"/>
    <w:link w:val="Style_102_ch"/>
    <w:uiPriority w:val="10"/>
    <w:qFormat/>
    <w:pPr>
      <w:keepNext w:val="1"/>
      <w:spacing w:after="120" w:before="240"/>
      <w:ind/>
    </w:pPr>
    <w:rPr>
      <w:rFonts w:ascii="Arial" w:hAnsi="Arial"/>
      <w:sz w:val="28"/>
    </w:rPr>
  </w:style>
  <w:style w:styleId="Style_102_ch" w:type="character">
    <w:name w:val="Title"/>
    <w:basedOn w:val="Style_2_ch"/>
    <w:link w:val="Style_102"/>
    <w:rPr>
      <w:rFonts w:ascii="Arial" w:hAnsi="Arial"/>
      <w:sz w:val="28"/>
    </w:rPr>
  </w:style>
  <w:style w:styleId="Style_103" w:type="paragraph">
    <w:name w:val="heading 4"/>
    <w:basedOn w:val="Style_2"/>
    <w:next w:val="Style_2"/>
    <w:link w:val="Style_103_ch"/>
    <w:uiPriority w:val="9"/>
    <w:qFormat/>
    <w:pPr>
      <w:keepNext w:val="1"/>
      <w:tabs>
        <w:tab w:leader="none" w:pos="0" w:val="left"/>
      </w:tabs>
      <w:ind/>
      <w:outlineLvl w:val="3"/>
    </w:pPr>
    <w:rPr>
      <w:b w:val="1"/>
      <w:color w:val="000080"/>
    </w:rPr>
  </w:style>
  <w:style w:styleId="Style_103_ch" w:type="character">
    <w:name w:val="heading 4"/>
    <w:basedOn w:val="Style_2_ch"/>
    <w:link w:val="Style_103"/>
    <w:rPr>
      <w:b w:val="1"/>
      <w:color w:val="000080"/>
    </w:rPr>
  </w:style>
  <w:style w:styleId="Style_104" w:type="paragraph">
    <w:name w:val="heading 2"/>
    <w:basedOn w:val="Style_2"/>
    <w:next w:val="Style_2"/>
    <w:link w:val="Style_104_ch"/>
    <w:uiPriority w:val="9"/>
    <w:qFormat/>
    <w:pPr>
      <w:keepNext w:val="1"/>
      <w:tabs>
        <w:tab w:leader="none" w:pos="0" w:val="left"/>
      </w:tabs>
      <w:ind/>
      <w:jc w:val="center"/>
      <w:outlineLvl w:val="1"/>
    </w:pPr>
    <w:rPr>
      <w:sz w:val="28"/>
    </w:rPr>
  </w:style>
  <w:style w:styleId="Style_104_ch" w:type="character">
    <w:name w:val="heading 2"/>
    <w:basedOn w:val="Style_2_ch"/>
    <w:link w:val="Style_104"/>
    <w:rPr>
      <w:sz w:val="28"/>
    </w:rPr>
  </w:style>
  <w:style w:styleId="Style_105" w:type="paragraph">
    <w:name w:val="WW-Absatz-Standardschriftart1111111111111111111111111111"/>
    <w:link w:val="Style_105_ch"/>
  </w:style>
  <w:style w:styleId="Style_105_ch" w:type="character">
    <w:name w:val="WW-Absatz-Standardschriftart1111111111111111111111111111"/>
    <w:link w:val="Style_105"/>
  </w:style>
  <w:style w:default="1" w:styleId="Style_10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2026-08-12T11:18:05Z</dcterms:modified>
</cp:coreProperties>
</file>