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19D" w:rsidRDefault="00EF219D" w:rsidP="0087295B">
      <w:pPr>
        <w:pStyle w:val="ConsPlusNormal"/>
        <w:ind w:left="-360" w:firstLine="644"/>
        <w:jc w:val="both"/>
      </w:pPr>
    </w:p>
    <w:p w:rsidR="00B5198B" w:rsidRPr="00CC15DC" w:rsidRDefault="00B5198B" w:rsidP="00B5198B">
      <w:pPr>
        <w:jc w:val="center"/>
        <w:rPr>
          <w:color w:val="000000"/>
          <w:sz w:val="28"/>
          <w:szCs w:val="28"/>
        </w:rPr>
      </w:pPr>
      <w:r w:rsidRPr="00CC15DC">
        <w:rPr>
          <w:color w:val="000000"/>
          <w:sz w:val="28"/>
          <w:szCs w:val="28"/>
        </w:rPr>
        <w:t>Цены</w:t>
      </w:r>
    </w:p>
    <w:p w:rsidR="00B5198B" w:rsidRPr="00CC15DC" w:rsidRDefault="00B5198B" w:rsidP="00B5198B">
      <w:pPr>
        <w:jc w:val="center"/>
        <w:rPr>
          <w:color w:val="000000"/>
          <w:sz w:val="28"/>
          <w:szCs w:val="28"/>
        </w:rPr>
      </w:pPr>
      <w:r w:rsidRPr="00CC15DC">
        <w:rPr>
          <w:color w:val="000000"/>
          <w:sz w:val="28"/>
          <w:szCs w:val="28"/>
        </w:rPr>
        <w:t>на платные образовательные услуги,</w:t>
      </w:r>
    </w:p>
    <w:p w:rsidR="00B5198B" w:rsidRPr="00CC15DC" w:rsidRDefault="00B5198B" w:rsidP="00B5198B">
      <w:pPr>
        <w:jc w:val="center"/>
        <w:rPr>
          <w:color w:val="000000"/>
          <w:sz w:val="28"/>
          <w:szCs w:val="28"/>
        </w:rPr>
      </w:pPr>
      <w:r w:rsidRPr="00CC15DC">
        <w:rPr>
          <w:color w:val="000000"/>
          <w:sz w:val="28"/>
          <w:szCs w:val="28"/>
        </w:rPr>
        <w:t xml:space="preserve">оказываемые МБОУ </w:t>
      </w:r>
      <w:r w:rsidR="00D768C3">
        <w:rPr>
          <w:color w:val="000000"/>
          <w:sz w:val="28"/>
          <w:szCs w:val="28"/>
        </w:rPr>
        <w:t>СОШ № 11</w:t>
      </w:r>
      <w:r w:rsidRPr="00CC15DC">
        <w:rPr>
          <w:color w:val="000000"/>
          <w:sz w:val="28"/>
          <w:szCs w:val="28"/>
        </w:rPr>
        <w:t xml:space="preserve"> г. Азова сверх установленного</w:t>
      </w:r>
    </w:p>
    <w:p w:rsidR="00B5198B" w:rsidRDefault="00B5198B" w:rsidP="00B5198B">
      <w:pPr>
        <w:jc w:val="center"/>
        <w:rPr>
          <w:color w:val="FF0000"/>
          <w:sz w:val="28"/>
          <w:szCs w:val="28"/>
        </w:rPr>
      </w:pPr>
      <w:r w:rsidRPr="00CC15DC">
        <w:rPr>
          <w:color w:val="000000"/>
          <w:sz w:val="28"/>
          <w:szCs w:val="28"/>
        </w:rPr>
        <w:t xml:space="preserve"> муниципального задания</w:t>
      </w:r>
      <w:r>
        <w:rPr>
          <w:color w:val="000000"/>
          <w:sz w:val="28"/>
          <w:szCs w:val="28"/>
        </w:rPr>
        <w:t xml:space="preserve">, утвержденные постановлением Администрации города Азова от </w:t>
      </w:r>
      <w:r w:rsidR="006F407E">
        <w:rPr>
          <w:color w:val="000000"/>
          <w:sz w:val="28"/>
          <w:szCs w:val="28"/>
        </w:rPr>
        <w:t>19</w:t>
      </w:r>
      <w:r w:rsidRPr="005A4579">
        <w:rPr>
          <w:sz w:val="28"/>
          <w:szCs w:val="28"/>
        </w:rPr>
        <w:t>.0</w:t>
      </w:r>
      <w:r w:rsidR="00D768C3">
        <w:rPr>
          <w:sz w:val="28"/>
          <w:szCs w:val="28"/>
        </w:rPr>
        <w:t>8</w:t>
      </w:r>
      <w:r w:rsidRPr="005A4579">
        <w:rPr>
          <w:sz w:val="28"/>
          <w:szCs w:val="28"/>
        </w:rPr>
        <w:t>.</w:t>
      </w:r>
      <w:r>
        <w:rPr>
          <w:color w:val="000000"/>
          <w:sz w:val="28"/>
          <w:szCs w:val="28"/>
        </w:rPr>
        <w:t xml:space="preserve">2025 № </w:t>
      </w:r>
      <w:r w:rsidR="006F407E">
        <w:rPr>
          <w:color w:val="000000"/>
          <w:sz w:val="28"/>
          <w:szCs w:val="28"/>
        </w:rPr>
        <w:t>684</w:t>
      </w:r>
      <w:bookmarkStart w:id="0" w:name="_GoBack"/>
      <w:bookmarkEnd w:id="0"/>
    </w:p>
    <w:p w:rsidR="00B5198B" w:rsidRDefault="00B5198B" w:rsidP="00B5198B">
      <w:pPr>
        <w:jc w:val="center"/>
        <w:rPr>
          <w:color w:val="000000"/>
          <w:sz w:val="28"/>
          <w:szCs w:val="28"/>
        </w:rPr>
      </w:pPr>
    </w:p>
    <w:p w:rsidR="00805F57" w:rsidRDefault="00805F57" w:rsidP="00B5198B">
      <w:pPr>
        <w:jc w:val="center"/>
        <w:rPr>
          <w:color w:val="000000"/>
          <w:sz w:val="28"/>
          <w:szCs w:val="28"/>
        </w:rPr>
      </w:pPr>
    </w:p>
    <w:tbl>
      <w:tblPr>
        <w:tblW w:w="97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7"/>
        <w:gridCol w:w="3544"/>
        <w:gridCol w:w="2693"/>
        <w:gridCol w:w="1420"/>
      </w:tblGrid>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 п/п</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Классы</w:t>
            </w:r>
          </w:p>
        </w:tc>
        <w:tc>
          <w:tcPr>
            <w:tcW w:w="3544"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Наименование оказываемой услуги</w:t>
            </w:r>
          </w:p>
        </w:tc>
        <w:tc>
          <w:tcPr>
            <w:tcW w:w="2693" w:type="dxa"/>
            <w:vAlign w:val="center"/>
          </w:tcPr>
          <w:p w:rsidR="00805F57" w:rsidRPr="009129AB" w:rsidRDefault="00805F57" w:rsidP="00234BE0">
            <w:pPr>
              <w:widowControl w:val="0"/>
              <w:autoSpaceDE w:val="0"/>
              <w:autoSpaceDN w:val="0"/>
              <w:adjustRightInd w:val="0"/>
              <w:jc w:val="center"/>
              <w:rPr>
                <w:rFonts w:cs="Arial"/>
                <w:sz w:val="28"/>
                <w:szCs w:val="28"/>
              </w:rPr>
            </w:pPr>
            <w:r w:rsidRPr="009129AB">
              <w:rPr>
                <w:rFonts w:cs="Arial"/>
                <w:sz w:val="28"/>
                <w:szCs w:val="28"/>
              </w:rPr>
              <w:t>Единица</w:t>
            </w:r>
          </w:p>
          <w:p w:rsidR="00805F57" w:rsidRPr="005548DA" w:rsidRDefault="00805F57" w:rsidP="00234BE0">
            <w:pPr>
              <w:widowControl w:val="0"/>
              <w:autoSpaceDE w:val="0"/>
              <w:autoSpaceDN w:val="0"/>
              <w:adjustRightInd w:val="0"/>
              <w:jc w:val="center"/>
              <w:rPr>
                <w:rFonts w:cs="Arial"/>
                <w:sz w:val="28"/>
                <w:szCs w:val="28"/>
              </w:rPr>
            </w:pPr>
            <w:r w:rsidRPr="009129AB">
              <w:rPr>
                <w:rFonts w:cs="Arial"/>
                <w:sz w:val="28"/>
                <w:szCs w:val="28"/>
              </w:rPr>
              <w:t>измерения</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9129AB" w:rsidRDefault="00805F57" w:rsidP="00234BE0">
            <w:pPr>
              <w:jc w:val="center"/>
              <w:rPr>
                <w:rFonts w:cs="Arial"/>
                <w:sz w:val="28"/>
                <w:szCs w:val="28"/>
              </w:rPr>
            </w:pPr>
            <w:r w:rsidRPr="009129AB">
              <w:rPr>
                <w:rFonts w:cs="Arial"/>
                <w:sz w:val="28"/>
                <w:szCs w:val="28"/>
              </w:rPr>
              <w:t>Цена на одного получателя (без НДС),</w:t>
            </w:r>
          </w:p>
          <w:p w:rsidR="00805F57" w:rsidRPr="005548DA" w:rsidRDefault="00805F57" w:rsidP="00234BE0">
            <w:pPr>
              <w:jc w:val="center"/>
              <w:rPr>
                <w:rFonts w:cs="Arial"/>
                <w:sz w:val="28"/>
                <w:szCs w:val="28"/>
              </w:rPr>
            </w:pPr>
            <w:r w:rsidRPr="009129AB">
              <w:rPr>
                <w:rFonts w:cs="Arial"/>
                <w:sz w:val="28"/>
                <w:szCs w:val="28"/>
              </w:rPr>
              <w:t>руб.</w:t>
            </w:r>
          </w:p>
        </w:tc>
      </w:tr>
      <w:tr w:rsidR="00805F57" w:rsidRPr="005548DA" w:rsidTr="00234BE0">
        <w:tc>
          <w:tcPr>
            <w:tcW w:w="710" w:type="dxa"/>
          </w:tcPr>
          <w:p w:rsidR="00805F57" w:rsidRPr="005548DA" w:rsidRDefault="00805F57" w:rsidP="00234BE0">
            <w:pPr>
              <w:widowControl w:val="0"/>
              <w:autoSpaceDE w:val="0"/>
              <w:autoSpaceDN w:val="0"/>
              <w:adjustRightInd w:val="0"/>
              <w:jc w:val="center"/>
              <w:rPr>
                <w:rFonts w:cs="Arial"/>
                <w:sz w:val="28"/>
                <w:szCs w:val="28"/>
              </w:rPr>
            </w:pPr>
            <w:r>
              <w:rPr>
                <w:rFonts w:cs="Arial"/>
                <w:sz w:val="28"/>
                <w:szCs w:val="28"/>
              </w:rPr>
              <w:t>1</w:t>
            </w:r>
          </w:p>
        </w:tc>
        <w:tc>
          <w:tcPr>
            <w:tcW w:w="1417" w:type="dxa"/>
          </w:tcPr>
          <w:p w:rsidR="00805F57" w:rsidRPr="005548DA" w:rsidRDefault="00805F57" w:rsidP="00234BE0">
            <w:pPr>
              <w:widowControl w:val="0"/>
              <w:autoSpaceDE w:val="0"/>
              <w:autoSpaceDN w:val="0"/>
              <w:adjustRightInd w:val="0"/>
              <w:jc w:val="center"/>
              <w:rPr>
                <w:rFonts w:cs="Arial"/>
                <w:sz w:val="28"/>
                <w:szCs w:val="28"/>
              </w:rPr>
            </w:pPr>
            <w:r>
              <w:rPr>
                <w:rFonts w:cs="Arial"/>
                <w:sz w:val="28"/>
                <w:szCs w:val="28"/>
              </w:rPr>
              <w:t>2</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Pr>
                <w:rFonts w:cs="Arial"/>
                <w:sz w:val="28"/>
                <w:szCs w:val="28"/>
              </w:rPr>
              <w:t>3</w:t>
            </w:r>
          </w:p>
        </w:tc>
        <w:tc>
          <w:tcPr>
            <w:tcW w:w="2693" w:type="dxa"/>
          </w:tcPr>
          <w:p w:rsidR="00805F57" w:rsidRPr="009129AB" w:rsidRDefault="00805F57" w:rsidP="00234BE0">
            <w:pPr>
              <w:widowControl w:val="0"/>
              <w:autoSpaceDE w:val="0"/>
              <w:autoSpaceDN w:val="0"/>
              <w:adjustRightInd w:val="0"/>
              <w:jc w:val="center"/>
              <w:rPr>
                <w:rFonts w:cs="Arial"/>
                <w:sz w:val="28"/>
                <w:szCs w:val="28"/>
              </w:rPr>
            </w:pPr>
            <w:r>
              <w:rPr>
                <w:rFonts w:cs="Arial"/>
                <w:sz w:val="28"/>
                <w:szCs w:val="28"/>
              </w:rPr>
              <w:t>4</w:t>
            </w:r>
          </w:p>
        </w:tc>
        <w:tc>
          <w:tcPr>
            <w:tcW w:w="1420" w:type="dxa"/>
            <w:tcBorders>
              <w:top w:val="single" w:sz="4" w:space="0" w:color="auto"/>
              <w:bottom w:val="single" w:sz="4" w:space="0" w:color="auto"/>
              <w:right w:val="single" w:sz="4" w:space="0" w:color="auto"/>
            </w:tcBorders>
            <w:shd w:val="clear" w:color="auto" w:fill="auto"/>
          </w:tcPr>
          <w:p w:rsidR="00805F57" w:rsidRPr="009129AB" w:rsidRDefault="00805F57" w:rsidP="00234BE0">
            <w:pPr>
              <w:jc w:val="center"/>
              <w:rPr>
                <w:rFonts w:cs="Arial"/>
                <w:sz w:val="28"/>
                <w:szCs w:val="28"/>
              </w:rPr>
            </w:pPr>
            <w:r>
              <w:rPr>
                <w:rFonts w:cs="Arial"/>
                <w:sz w:val="28"/>
                <w:szCs w:val="28"/>
              </w:rPr>
              <w:t>5</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p>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Дошкольная подготовка</w:t>
            </w:r>
          </w:p>
        </w:tc>
        <w:tc>
          <w:tcPr>
            <w:tcW w:w="3544" w:type="dxa"/>
          </w:tcPr>
          <w:p w:rsidR="00805F57" w:rsidRPr="005548DA" w:rsidRDefault="00805F57" w:rsidP="00234BE0">
            <w:pPr>
              <w:widowControl w:val="0"/>
              <w:autoSpaceDE w:val="0"/>
              <w:autoSpaceDN w:val="0"/>
              <w:adjustRightInd w:val="0"/>
              <w:jc w:val="center"/>
              <w:rPr>
                <w:rFonts w:cs="Arial"/>
                <w:sz w:val="28"/>
                <w:szCs w:val="28"/>
              </w:rPr>
            </w:pPr>
          </w:p>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«Предшкола нового поколения под ред. Р.Г. Чураковой»</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rPr>
                <w:rFonts w:cs="Arial"/>
                <w:sz w:val="28"/>
                <w:szCs w:val="28"/>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92,00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2-4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«Играем и говорим по-английски»</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3</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2-4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«Занимательная математика»</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4</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2-4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«Веселая грамматика»</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5</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2-4 класс</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«Знатоки права»</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6</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2-4 класс</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«Мой инструмент – компьютер»</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7</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3-4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«Второй иностранный язык»</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9E452E" w:rsidRDefault="00805F57" w:rsidP="00234BE0">
            <w:pPr>
              <w:widowControl w:val="0"/>
              <w:autoSpaceDE w:val="0"/>
              <w:autoSpaceDN w:val="0"/>
              <w:adjustRightInd w:val="0"/>
              <w:jc w:val="center"/>
              <w:rPr>
                <w:sz w:val="28"/>
                <w:szCs w:val="28"/>
              </w:rPr>
            </w:pPr>
            <w:r w:rsidRPr="00B56BF6">
              <w:rPr>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8</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3 класс</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«Художественно-эстетическая направленность»</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9</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5-11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«Русское правописание»</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10</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5-11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«Решение задач повышенной сложности по математике и геометрии»</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11</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5-8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«Занимательный английский»</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12</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5 класс</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«Эколого-биологическая направленность»</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13</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7 класс</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«Культурологическая направленность»</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lastRenderedPageBreak/>
              <w:t>14</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8-11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«Решение задач повышенной сложности по физике»</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15</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8-11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«Решение задач повышенной сложности по химии»</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16</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9-11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«Основы правовых знаний»</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17</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9-11 классы</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«Деловой английский»</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jc w:val="center"/>
              <w:rPr>
                <w:rFonts w:cs="Arial"/>
                <w:sz w:val="28"/>
                <w:szCs w:val="28"/>
              </w:rPr>
            </w:pPr>
            <w:r>
              <w:rPr>
                <w:rFonts w:cs="Arial"/>
                <w:sz w:val="28"/>
                <w:szCs w:val="28"/>
              </w:rPr>
              <w:t>105,00</w:t>
            </w:r>
          </w:p>
        </w:tc>
      </w:tr>
      <w:tr w:rsidR="00805F57" w:rsidRPr="005548DA" w:rsidTr="00234BE0">
        <w:tc>
          <w:tcPr>
            <w:tcW w:w="710"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18</w:t>
            </w:r>
            <w:r>
              <w:rPr>
                <w:rFonts w:cs="Arial"/>
                <w:sz w:val="28"/>
                <w:szCs w:val="28"/>
              </w:rPr>
              <w:t>.</w:t>
            </w:r>
          </w:p>
        </w:tc>
        <w:tc>
          <w:tcPr>
            <w:tcW w:w="1417" w:type="dxa"/>
            <w:vAlign w:val="center"/>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2</w:t>
            </w:r>
            <w:r>
              <w:rPr>
                <w:rFonts w:cs="Arial"/>
                <w:sz w:val="28"/>
                <w:szCs w:val="28"/>
              </w:rPr>
              <w:t xml:space="preserve"> </w:t>
            </w:r>
            <w:r w:rsidRPr="005548DA">
              <w:rPr>
                <w:rFonts w:cs="Arial"/>
                <w:sz w:val="28"/>
                <w:szCs w:val="28"/>
              </w:rPr>
              <w:t>класс</w:t>
            </w:r>
          </w:p>
        </w:tc>
        <w:tc>
          <w:tcPr>
            <w:tcW w:w="3544" w:type="dxa"/>
          </w:tcPr>
          <w:p w:rsidR="00805F57" w:rsidRPr="005548DA" w:rsidRDefault="00805F57" w:rsidP="00234BE0">
            <w:pPr>
              <w:widowControl w:val="0"/>
              <w:autoSpaceDE w:val="0"/>
              <w:autoSpaceDN w:val="0"/>
              <w:adjustRightInd w:val="0"/>
              <w:jc w:val="center"/>
              <w:rPr>
                <w:rFonts w:cs="Arial"/>
                <w:sz w:val="28"/>
                <w:szCs w:val="28"/>
              </w:rPr>
            </w:pPr>
            <w:r w:rsidRPr="005548DA">
              <w:rPr>
                <w:rFonts w:cs="Arial"/>
                <w:sz w:val="28"/>
                <w:szCs w:val="28"/>
              </w:rPr>
              <w:t>«Домашнее задание с учителем»</w:t>
            </w:r>
          </w:p>
        </w:tc>
        <w:tc>
          <w:tcPr>
            <w:tcW w:w="2693" w:type="dxa"/>
            <w:tcBorders>
              <w:top w:val="single" w:sz="4" w:space="0" w:color="auto"/>
              <w:bottom w:val="single" w:sz="4" w:space="0" w:color="auto"/>
              <w:right w:val="single" w:sz="4" w:space="0" w:color="auto"/>
            </w:tcBorders>
            <w:shd w:val="clear" w:color="auto" w:fill="auto"/>
            <w:vAlign w:val="center"/>
          </w:tcPr>
          <w:p w:rsidR="00805F57" w:rsidRPr="005548DA" w:rsidRDefault="00805F57" w:rsidP="00234BE0">
            <w:pPr>
              <w:widowControl w:val="0"/>
              <w:autoSpaceDE w:val="0"/>
              <w:autoSpaceDN w:val="0"/>
              <w:adjustRightInd w:val="0"/>
              <w:jc w:val="center"/>
              <w:rPr>
                <w:rFonts w:ascii="Arial" w:hAnsi="Arial" w:cs="Arial"/>
                <w:sz w:val="20"/>
                <w:szCs w:val="20"/>
              </w:rPr>
            </w:pPr>
            <w:r w:rsidRPr="005548DA">
              <w:rPr>
                <w:rFonts w:cs="Arial"/>
                <w:sz w:val="28"/>
                <w:szCs w:val="28"/>
              </w:rPr>
              <w:t>1 академический час</w:t>
            </w:r>
          </w:p>
        </w:tc>
        <w:tc>
          <w:tcPr>
            <w:tcW w:w="1420" w:type="dxa"/>
            <w:tcBorders>
              <w:top w:val="single" w:sz="4" w:space="0" w:color="auto"/>
              <w:bottom w:val="single" w:sz="4" w:space="0" w:color="auto"/>
              <w:right w:val="single" w:sz="4" w:space="0" w:color="auto"/>
            </w:tcBorders>
            <w:shd w:val="clear" w:color="auto" w:fill="auto"/>
            <w:vAlign w:val="center"/>
          </w:tcPr>
          <w:p w:rsidR="00805F57" w:rsidRPr="009E452E" w:rsidRDefault="00805F57" w:rsidP="00234BE0">
            <w:pPr>
              <w:widowControl w:val="0"/>
              <w:autoSpaceDE w:val="0"/>
              <w:autoSpaceDN w:val="0"/>
              <w:adjustRightInd w:val="0"/>
              <w:jc w:val="center"/>
              <w:rPr>
                <w:sz w:val="28"/>
                <w:szCs w:val="28"/>
              </w:rPr>
            </w:pPr>
            <w:r>
              <w:rPr>
                <w:sz w:val="28"/>
                <w:szCs w:val="28"/>
              </w:rPr>
              <w:t>75,00</w:t>
            </w:r>
          </w:p>
        </w:tc>
      </w:tr>
    </w:tbl>
    <w:p w:rsidR="00805F57" w:rsidRPr="005548DA" w:rsidRDefault="00805F57" w:rsidP="00805F57">
      <w:pPr>
        <w:widowControl w:val="0"/>
        <w:autoSpaceDE w:val="0"/>
        <w:autoSpaceDN w:val="0"/>
        <w:adjustRightInd w:val="0"/>
        <w:spacing w:line="360" w:lineRule="auto"/>
        <w:jc w:val="both"/>
        <w:rPr>
          <w:rFonts w:cs="Arial"/>
          <w:sz w:val="28"/>
          <w:szCs w:val="28"/>
        </w:rPr>
      </w:pPr>
    </w:p>
    <w:p w:rsidR="00805F57" w:rsidRDefault="00805F57" w:rsidP="00B5198B">
      <w:pPr>
        <w:jc w:val="center"/>
        <w:rPr>
          <w:color w:val="000000"/>
          <w:sz w:val="28"/>
          <w:szCs w:val="28"/>
        </w:rPr>
      </w:pPr>
    </w:p>
    <w:sectPr w:rsidR="00805F57" w:rsidSect="00B5198B">
      <w:footerReference w:type="even" r:id="rId7"/>
      <w:footerReference w:type="default" r:id="rId8"/>
      <w:pgSz w:w="11906" w:h="16838"/>
      <w:pgMar w:top="794" w:right="851"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4C6C" w:rsidRDefault="00DC4C6C">
      <w:r>
        <w:separator/>
      </w:r>
    </w:p>
  </w:endnote>
  <w:endnote w:type="continuationSeparator" w:id="0">
    <w:p w:rsidR="00DC4C6C" w:rsidRDefault="00DC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DCC" w:rsidRDefault="00A26DCC" w:rsidP="003C17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26DCC" w:rsidRDefault="00A26DCC" w:rsidP="005D59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DCC" w:rsidRDefault="00A26DCC" w:rsidP="003C17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26DCC" w:rsidRDefault="00A26DCC" w:rsidP="005D59A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4C6C" w:rsidRDefault="00DC4C6C">
      <w:r>
        <w:separator/>
      </w:r>
    </w:p>
  </w:footnote>
  <w:footnote w:type="continuationSeparator" w:id="0">
    <w:p w:rsidR="00DC4C6C" w:rsidRDefault="00DC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D75361"/>
    <w:multiLevelType w:val="hybridMultilevel"/>
    <w:tmpl w:val="2CF4016A"/>
    <w:lvl w:ilvl="0" w:tplc="04190011">
      <w:start w:val="1"/>
      <w:numFmt w:val="decimal"/>
      <w:lvlText w:val="%1)"/>
      <w:lvlJc w:val="left"/>
      <w:pPr>
        <w:tabs>
          <w:tab w:val="num" w:pos="720"/>
        </w:tabs>
        <w:ind w:left="720" w:hanging="360"/>
      </w:pPr>
      <w:rPr>
        <w:rFonts w:hint="default"/>
      </w:rPr>
    </w:lvl>
    <w:lvl w:ilvl="1" w:tplc="E7DEDE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57629E"/>
    <w:multiLevelType w:val="hybridMultilevel"/>
    <w:tmpl w:val="9788D1CC"/>
    <w:lvl w:ilvl="0" w:tplc="6A722E4C">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88D330D"/>
    <w:multiLevelType w:val="hybridMultilevel"/>
    <w:tmpl w:val="AACE19BE"/>
    <w:lvl w:ilvl="0" w:tplc="04190011">
      <w:start w:val="1"/>
      <w:numFmt w:val="decimal"/>
      <w:lvlText w:val="%1)"/>
      <w:lvlJc w:val="left"/>
      <w:pPr>
        <w:tabs>
          <w:tab w:val="num" w:pos="720"/>
        </w:tabs>
        <w:ind w:left="720" w:hanging="360"/>
      </w:pPr>
      <w:rPr>
        <w:rFonts w:hint="default"/>
      </w:rPr>
    </w:lvl>
    <w:lvl w:ilvl="1" w:tplc="E378F8F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16584A"/>
    <w:multiLevelType w:val="hybridMultilevel"/>
    <w:tmpl w:val="22043902"/>
    <w:lvl w:ilvl="0" w:tplc="786C61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28A45365"/>
    <w:multiLevelType w:val="hybridMultilevel"/>
    <w:tmpl w:val="C8A4D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DD39E9"/>
    <w:multiLevelType w:val="hybridMultilevel"/>
    <w:tmpl w:val="E4C62D1A"/>
    <w:lvl w:ilvl="0" w:tplc="0419000F">
      <w:start w:val="1"/>
      <w:numFmt w:val="decimal"/>
      <w:lvlText w:val="%1."/>
      <w:lvlJc w:val="left"/>
      <w:pPr>
        <w:ind w:left="50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939348F"/>
    <w:multiLevelType w:val="multilevel"/>
    <w:tmpl w:val="2CF4016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2F61C9"/>
    <w:multiLevelType w:val="hybridMultilevel"/>
    <w:tmpl w:val="7500EB1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6ADA0182"/>
    <w:multiLevelType w:val="hybridMultilevel"/>
    <w:tmpl w:val="66A07F5E"/>
    <w:lvl w:ilvl="0" w:tplc="A3B4A05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63F11E5"/>
    <w:multiLevelType w:val="hybridMultilevel"/>
    <w:tmpl w:val="4C2C96B2"/>
    <w:lvl w:ilvl="0" w:tplc="B96606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4185C"/>
    <w:multiLevelType w:val="hybridMultilevel"/>
    <w:tmpl w:val="379847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2"/>
  </w:num>
  <w:num w:numId="4">
    <w:abstractNumId w:val="6"/>
  </w:num>
  <w:num w:numId="5">
    <w:abstractNumId w:val="4"/>
  </w:num>
  <w:num w:numId="6">
    <w:abstractNumId w:val="8"/>
  </w:num>
  <w:num w:numId="7">
    <w:abstractNumId w:val="0"/>
  </w:num>
  <w:num w:numId="8">
    <w:abstractNumId w:val="7"/>
  </w:num>
  <w:num w:numId="9">
    <w:abstractNumId w:val="9"/>
  </w:num>
  <w:num w:numId="10">
    <w:abstractNumId w:val="3"/>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D0"/>
    <w:rsid w:val="00012118"/>
    <w:rsid w:val="00085F81"/>
    <w:rsid w:val="000A1694"/>
    <w:rsid w:val="000B0279"/>
    <w:rsid w:val="000B337C"/>
    <w:rsid w:val="000B47AF"/>
    <w:rsid w:val="000D1C9B"/>
    <w:rsid w:val="00120CBE"/>
    <w:rsid w:val="001444B2"/>
    <w:rsid w:val="00175320"/>
    <w:rsid w:val="0018011E"/>
    <w:rsid w:val="001D121F"/>
    <w:rsid w:val="001E2557"/>
    <w:rsid w:val="001E6D30"/>
    <w:rsid w:val="001F2565"/>
    <w:rsid w:val="00216563"/>
    <w:rsid w:val="00233DD9"/>
    <w:rsid w:val="00233EFC"/>
    <w:rsid w:val="0024264F"/>
    <w:rsid w:val="00243749"/>
    <w:rsid w:val="00246FDC"/>
    <w:rsid w:val="00296759"/>
    <w:rsid w:val="002A7EBF"/>
    <w:rsid w:val="002F2F5A"/>
    <w:rsid w:val="002F3E51"/>
    <w:rsid w:val="00316527"/>
    <w:rsid w:val="00323C69"/>
    <w:rsid w:val="00392D77"/>
    <w:rsid w:val="00395D8B"/>
    <w:rsid w:val="003A6525"/>
    <w:rsid w:val="003B5A16"/>
    <w:rsid w:val="003C17DB"/>
    <w:rsid w:val="003D4F27"/>
    <w:rsid w:val="003E575E"/>
    <w:rsid w:val="003F0614"/>
    <w:rsid w:val="0042799C"/>
    <w:rsid w:val="004468EE"/>
    <w:rsid w:val="004774D6"/>
    <w:rsid w:val="004C6AD8"/>
    <w:rsid w:val="005115EC"/>
    <w:rsid w:val="005277CB"/>
    <w:rsid w:val="005367B5"/>
    <w:rsid w:val="005407D0"/>
    <w:rsid w:val="005577BF"/>
    <w:rsid w:val="00557C68"/>
    <w:rsid w:val="005740C7"/>
    <w:rsid w:val="0059393A"/>
    <w:rsid w:val="005A4579"/>
    <w:rsid w:val="005D0714"/>
    <w:rsid w:val="005D59A2"/>
    <w:rsid w:val="00671E2A"/>
    <w:rsid w:val="00681AE5"/>
    <w:rsid w:val="006C6A5F"/>
    <w:rsid w:val="006C6B14"/>
    <w:rsid w:val="006C7831"/>
    <w:rsid w:val="006F407E"/>
    <w:rsid w:val="006F62D1"/>
    <w:rsid w:val="00727348"/>
    <w:rsid w:val="00753FD5"/>
    <w:rsid w:val="007658BB"/>
    <w:rsid w:val="00766F90"/>
    <w:rsid w:val="0078140F"/>
    <w:rsid w:val="00792E86"/>
    <w:rsid w:val="0079436E"/>
    <w:rsid w:val="007B09E6"/>
    <w:rsid w:val="007D6E4E"/>
    <w:rsid w:val="00803DBC"/>
    <w:rsid w:val="00805F57"/>
    <w:rsid w:val="008077E9"/>
    <w:rsid w:val="008144DF"/>
    <w:rsid w:val="0081758F"/>
    <w:rsid w:val="00861916"/>
    <w:rsid w:val="0087295B"/>
    <w:rsid w:val="00882412"/>
    <w:rsid w:val="008B2609"/>
    <w:rsid w:val="008C4717"/>
    <w:rsid w:val="008D4914"/>
    <w:rsid w:val="008D52E3"/>
    <w:rsid w:val="008E182D"/>
    <w:rsid w:val="009002B2"/>
    <w:rsid w:val="00911101"/>
    <w:rsid w:val="00943C6E"/>
    <w:rsid w:val="0098594D"/>
    <w:rsid w:val="00992B23"/>
    <w:rsid w:val="009C1CB9"/>
    <w:rsid w:val="009E488F"/>
    <w:rsid w:val="00A01E75"/>
    <w:rsid w:val="00A02292"/>
    <w:rsid w:val="00A26DCC"/>
    <w:rsid w:val="00A347BA"/>
    <w:rsid w:val="00A4406D"/>
    <w:rsid w:val="00A44163"/>
    <w:rsid w:val="00A7459C"/>
    <w:rsid w:val="00AD06A5"/>
    <w:rsid w:val="00AE5940"/>
    <w:rsid w:val="00AF3FF4"/>
    <w:rsid w:val="00B42692"/>
    <w:rsid w:val="00B50495"/>
    <w:rsid w:val="00B5198B"/>
    <w:rsid w:val="00B641B6"/>
    <w:rsid w:val="00B95728"/>
    <w:rsid w:val="00BA0F78"/>
    <w:rsid w:val="00BA16E1"/>
    <w:rsid w:val="00C52F46"/>
    <w:rsid w:val="00C60706"/>
    <w:rsid w:val="00C705A9"/>
    <w:rsid w:val="00CA7926"/>
    <w:rsid w:val="00CB7D4F"/>
    <w:rsid w:val="00CC4BC6"/>
    <w:rsid w:val="00CE70A5"/>
    <w:rsid w:val="00CE7257"/>
    <w:rsid w:val="00CE73CB"/>
    <w:rsid w:val="00D3026B"/>
    <w:rsid w:val="00D350BE"/>
    <w:rsid w:val="00D371D1"/>
    <w:rsid w:val="00D768C3"/>
    <w:rsid w:val="00D7697D"/>
    <w:rsid w:val="00D80CAA"/>
    <w:rsid w:val="00D91CD0"/>
    <w:rsid w:val="00DB1F34"/>
    <w:rsid w:val="00DC4C6C"/>
    <w:rsid w:val="00E402B4"/>
    <w:rsid w:val="00E50D10"/>
    <w:rsid w:val="00E60D3B"/>
    <w:rsid w:val="00E7170F"/>
    <w:rsid w:val="00EB2E2A"/>
    <w:rsid w:val="00EC1596"/>
    <w:rsid w:val="00EC65BA"/>
    <w:rsid w:val="00EC75DE"/>
    <w:rsid w:val="00EE14CB"/>
    <w:rsid w:val="00EF219D"/>
    <w:rsid w:val="00F341FF"/>
    <w:rsid w:val="00F37B90"/>
    <w:rsid w:val="00F8662D"/>
    <w:rsid w:val="00F87211"/>
    <w:rsid w:val="00F9342B"/>
    <w:rsid w:val="00FC7EAA"/>
    <w:rsid w:val="00FD7C78"/>
    <w:rsid w:val="00FE3000"/>
    <w:rsid w:val="00FE4FF8"/>
    <w:rsid w:val="00FF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69FCF"/>
  <w15:docId w15:val="{8177F420-EDC1-4E88-89C6-E2C0B07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6A5"/>
    <w:rPr>
      <w:sz w:val="24"/>
      <w:szCs w:val="24"/>
    </w:rPr>
  </w:style>
  <w:style w:type="paragraph" w:styleId="1">
    <w:name w:val="heading 1"/>
    <w:basedOn w:val="a"/>
    <w:next w:val="a"/>
    <w:qFormat/>
    <w:rsid w:val="00D91CD0"/>
    <w:pPr>
      <w:keepNext/>
      <w:spacing w:before="240" w:after="60"/>
      <w:outlineLvl w:val="0"/>
    </w:pPr>
    <w:rPr>
      <w:rFonts w:ascii="Arial" w:hAnsi="Arial" w:cs="Arial"/>
      <w:b/>
      <w:bCs/>
      <w:kern w:val="32"/>
      <w:sz w:val="32"/>
      <w:szCs w:val="32"/>
    </w:rPr>
  </w:style>
  <w:style w:type="paragraph" w:styleId="2">
    <w:name w:val="heading 2"/>
    <w:basedOn w:val="a"/>
    <w:next w:val="a"/>
    <w:qFormat/>
    <w:rsid w:val="00D91CD0"/>
    <w:pPr>
      <w:keepNext/>
      <w:spacing w:before="240" w:after="60"/>
      <w:outlineLvl w:val="1"/>
    </w:pPr>
    <w:rPr>
      <w:rFonts w:ascii="Arial" w:hAnsi="Arial" w:cs="Arial"/>
      <w:b/>
      <w:bCs/>
      <w:i/>
      <w:iCs/>
      <w:sz w:val="28"/>
      <w:szCs w:val="28"/>
    </w:rPr>
  </w:style>
  <w:style w:type="paragraph" w:styleId="3">
    <w:name w:val="heading 3"/>
    <w:basedOn w:val="a"/>
    <w:next w:val="a"/>
    <w:qFormat/>
    <w:rsid w:val="009E488F"/>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1CD0"/>
    <w:pPr>
      <w:jc w:val="both"/>
    </w:pPr>
  </w:style>
  <w:style w:type="paragraph" w:styleId="a4">
    <w:name w:val="Body Text Indent"/>
    <w:basedOn w:val="a"/>
    <w:rsid w:val="00D91CD0"/>
    <w:pPr>
      <w:ind w:firstLine="900"/>
      <w:jc w:val="both"/>
    </w:pPr>
  </w:style>
  <w:style w:type="paragraph" w:styleId="a5">
    <w:name w:val="footer"/>
    <w:basedOn w:val="a"/>
    <w:rsid w:val="005D59A2"/>
    <w:pPr>
      <w:tabs>
        <w:tab w:val="center" w:pos="4677"/>
        <w:tab w:val="right" w:pos="9355"/>
      </w:tabs>
    </w:pPr>
  </w:style>
  <w:style w:type="character" w:styleId="a6">
    <w:name w:val="page number"/>
    <w:basedOn w:val="a0"/>
    <w:rsid w:val="005D59A2"/>
  </w:style>
  <w:style w:type="paragraph" w:customStyle="1" w:styleId="a7">
    <w:name w:val="Знак"/>
    <w:basedOn w:val="a"/>
    <w:rsid w:val="00C60706"/>
    <w:pPr>
      <w:spacing w:before="100" w:beforeAutospacing="1" w:after="100" w:afterAutospacing="1"/>
    </w:pPr>
    <w:rPr>
      <w:rFonts w:ascii="Tahoma" w:hAnsi="Tahoma"/>
      <w:sz w:val="20"/>
      <w:szCs w:val="20"/>
      <w:lang w:val="en-US" w:eastAsia="en-US"/>
    </w:rPr>
  </w:style>
  <w:style w:type="paragraph" w:styleId="20">
    <w:name w:val="Body Text 2"/>
    <w:basedOn w:val="a"/>
    <w:rsid w:val="0081758F"/>
    <w:pPr>
      <w:spacing w:after="120" w:line="480" w:lineRule="auto"/>
    </w:pPr>
  </w:style>
  <w:style w:type="paragraph" w:customStyle="1" w:styleId="Default">
    <w:name w:val="Default"/>
    <w:rsid w:val="007658BB"/>
    <w:pPr>
      <w:autoSpaceDE w:val="0"/>
      <w:autoSpaceDN w:val="0"/>
      <w:adjustRightInd w:val="0"/>
    </w:pPr>
    <w:rPr>
      <w:color w:val="000000"/>
      <w:sz w:val="24"/>
      <w:szCs w:val="24"/>
    </w:rPr>
  </w:style>
  <w:style w:type="paragraph" w:customStyle="1" w:styleId="10">
    <w:name w:val="Абзац списка1"/>
    <w:basedOn w:val="a"/>
    <w:rsid w:val="00FD7C78"/>
    <w:pPr>
      <w:widowControl w:val="0"/>
      <w:suppressAutoHyphens/>
    </w:pPr>
    <w:rPr>
      <w:rFonts w:ascii="Arial" w:eastAsia="Lucida Sans Unicode" w:hAnsi="Arial" w:cs="Mangal"/>
      <w:kern w:val="1"/>
      <w:sz w:val="20"/>
      <w:lang w:eastAsia="hi-IN" w:bidi="hi-IN"/>
    </w:rPr>
  </w:style>
  <w:style w:type="paragraph" w:styleId="30">
    <w:name w:val="Body Text 3"/>
    <w:basedOn w:val="a"/>
    <w:rsid w:val="009E488F"/>
    <w:rPr>
      <w:b/>
      <w:bCs/>
      <w:sz w:val="28"/>
    </w:rPr>
  </w:style>
  <w:style w:type="paragraph" w:customStyle="1" w:styleId="ConsPlusNonformat">
    <w:name w:val="ConsPlusNonformat"/>
    <w:rsid w:val="009E488F"/>
    <w:pPr>
      <w:widowControl w:val="0"/>
      <w:autoSpaceDE w:val="0"/>
      <w:autoSpaceDN w:val="0"/>
      <w:adjustRightInd w:val="0"/>
    </w:pPr>
    <w:rPr>
      <w:rFonts w:ascii="Courier New" w:hAnsi="Courier New" w:cs="Courier New"/>
    </w:rPr>
  </w:style>
  <w:style w:type="table" w:styleId="a8">
    <w:name w:val="Table Grid"/>
    <w:basedOn w:val="a1"/>
    <w:rsid w:val="009E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E488F"/>
    <w:pPr>
      <w:tabs>
        <w:tab w:val="center" w:pos="4677"/>
        <w:tab w:val="right" w:pos="9355"/>
      </w:tabs>
    </w:pPr>
  </w:style>
  <w:style w:type="paragraph" w:customStyle="1" w:styleId="ConsPlusNormal">
    <w:name w:val="ConsPlusNormal"/>
    <w:rsid w:val="009E488F"/>
    <w:pPr>
      <w:autoSpaceDE w:val="0"/>
      <w:autoSpaceDN w:val="0"/>
      <w:adjustRightInd w:val="0"/>
    </w:pPr>
    <w:rPr>
      <w:sz w:val="28"/>
      <w:szCs w:val="28"/>
    </w:rPr>
  </w:style>
  <w:style w:type="paragraph" w:customStyle="1" w:styleId="11">
    <w:name w:val="Знак1"/>
    <w:basedOn w:val="a"/>
    <w:rsid w:val="009E488F"/>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488F"/>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9E488F"/>
  </w:style>
  <w:style w:type="paragraph" w:customStyle="1" w:styleId="aa">
    <w:name w:val="Содержимое таблицы"/>
    <w:basedOn w:val="a"/>
    <w:rsid w:val="009E488F"/>
    <w:pPr>
      <w:widowControl w:val="0"/>
      <w:suppressLineNumbers/>
      <w:suppressAutoHyphens/>
    </w:pPr>
    <w:rPr>
      <w:rFonts w:ascii="Arial" w:eastAsia="Lucida Sans Unicode" w:hAnsi="Arial" w:cs="Mangal"/>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АДМИНИСТРАЦИЯ ГОРОДА АЗОВА</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АЗОВА</dc:title>
  <dc:subject/>
  <dc:creator>lesnikova</dc:creator>
  <cp:keywords/>
  <cp:lastModifiedBy>Плеханова Елена Григорьевна</cp:lastModifiedBy>
  <cp:revision>11</cp:revision>
  <cp:lastPrinted>2018-01-26T08:41:00Z</cp:lastPrinted>
  <dcterms:created xsi:type="dcterms:W3CDTF">2024-03-25T09:13:00Z</dcterms:created>
  <dcterms:modified xsi:type="dcterms:W3CDTF">2025-08-20T07:31:00Z</dcterms:modified>
</cp:coreProperties>
</file>