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436" w:rsidRDefault="00BA2436" w:rsidP="003B44B7">
      <w:pPr>
        <w:tabs>
          <w:tab w:val="left" w:pos="960"/>
        </w:tabs>
        <w:ind w:left="284"/>
        <w:jc w:val="center"/>
        <w:rPr>
          <w:bCs/>
          <w:sz w:val="28"/>
          <w:szCs w:val="28"/>
        </w:rPr>
      </w:pPr>
      <w:r w:rsidRPr="00D60922">
        <w:rPr>
          <w:bCs/>
          <w:sz w:val="28"/>
          <w:szCs w:val="28"/>
        </w:rPr>
        <w:t>ПОЯСНИТЕЛЬНАЯ ЗАПИСКА</w:t>
      </w:r>
    </w:p>
    <w:p w:rsidR="00B1070E" w:rsidRPr="00D60922" w:rsidRDefault="00B1070E" w:rsidP="003B44B7">
      <w:pPr>
        <w:tabs>
          <w:tab w:val="left" w:pos="960"/>
        </w:tabs>
        <w:ind w:left="284"/>
        <w:jc w:val="center"/>
        <w:rPr>
          <w:bCs/>
          <w:sz w:val="28"/>
          <w:szCs w:val="28"/>
        </w:rPr>
      </w:pPr>
    </w:p>
    <w:p w:rsidR="008F2880" w:rsidRDefault="006F460F" w:rsidP="003B44B7">
      <w:pPr>
        <w:tabs>
          <w:tab w:val="left" w:pos="960"/>
        </w:tabs>
        <w:ind w:left="284"/>
        <w:jc w:val="center"/>
        <w:rPr>
          <w:sz w:val="28"/>
          <w:szCs w:val="28"/>
        </w:rPr>
      </w:pPr>
      <w:r w:rsidRPr="00D60922">
        <w:rPr>
          <w:bCs/>
          <w:sz w:val="28"/>
          <w:szCs w:val="28"/>
        </w:rPr>
        <w:t xml:space="preserve">к </w:t>
      </w:r>
      <w:r w:rsidR="003B44B7" w:rsidRPr="00E74526">
        <w:rPr>
          <w:sz w:val="28"/>
          <w:szCs w:val="28"/>
        </w:rPr>
        <w:t>проект</w:t>
      </w:r>
      <w:r w:rsidR="003B44B7">
        <w:rPr>
          <w:sz w:val="28"/>
          <w:szCs w:val="28"/>
        </w:rPr>
        <w:t>у</w:t>
      </w:r>
      <w:r w:rsidR="003B44B7" w:rsidRPr="00E74526">
        <w:rPr>
          <w:sz w:val="28"/>
          <w:szCs w:val="28"/>
        </w:rPr>
        <w:t xml:space="preserve"> </w:t>
      </w:r>
      <w:r w:rsidR="007C317C" w:rsidRPr="00E74526">
        <w:rPr>
          <w:sz w:val="28"/>
          <w:szCs w:val="28"/>
        </w:rPr>
        <w:t xml:space="preserve"> постановления Администрации города Азова </w:t>
      </w:r>
      <w:r w:rsidR="007C317C">
        <w:rPr>
          <w:sz w:val="28"/>
          <w:szCs w:val="28"/>
        </w:rPr>
        <w:t xml:space="preserve">«Об утверждении </w:t>
      </w:r>
      <w:r w:rsidR="007C317C" w:rsidRPr="00297C56">
        <w:rPr>
          <w:sz w:val="28"/>
          <w:szCs w:val="28"/>
        </w:rPr>
        <w:t xml:space="preserve">порядка организации и проведения общественных обсуждений </w:t>
      </w:r>
      <w:r w:rsidR="007C317C">
        <w:rPr>
          <w:sz w:val="28"/>
          <w:szCs w:val="28"/>
        </w:rPr>
        <w:t xml:space="preserve">с гражданами, общественными объединениями и другими негосударственными некоммерческими организациями, юридическими лицами при проведении оценки воздействия на окружающую среду на территории города </w:t>
      </w:r>
      <w:r w:rsidR="007C317C" w:rsidRPr="0044473C">
        <w:rPr>
          <w:sz w:val="28"/>
          <w:szCs w:val="28"/>
        </w:rPr>
        <w:t>Азова</w:t>
      </w:r>
      <w:r w:rsidR="007C317C">
        <w:rPr>
          <w:sz w:val="28"/>
          <w:szCs w:val="28"/>
        </w:rPr>
        <w:t>»</w:t>
      </w:r>
    </w:p>
    <w:p w:rsidR="007C317C" w:rsidRDefault="007C317C" w:rsidP="003B44B7">
      <w:pPr>
        <w:tabs>
          <w:tab w:val="left" w:pos="960"/>
        </w:tabs>
        <w:ind w:left="284"/>
        <w:jc w:val="center"/>
        <w:rPr>
          <w:sz w:val="28"/>
          <w:szCs w:val="28"/>
        </w:rPr>
      </w:pPr>
    </w:p>
    <w:p w:rsidR="005870AE" w:rsidRPr="005870AE" w:rsidRDefault="005870AE" w:rsidP="005870AE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5870AE">
        <w:rPr>
          <w:sz w:val="28"/>
          <w:szCs w:val="28"/>
        </w:rPr>
        <w:t>Описание проблемы, выявленной в соответствующей сфере общественных отношений и существование которой затрагивает права и законные интересы участников общественных отношений:</w:t>
      </w:r>
    </w:p>
    <w:p w:rsidR="007D3D8B" w:rsidRPr="00B05335" w:rsidRDefault="00B05335" w:rsidP="007D3D8B">
      <w:pPr>
        <w:tabs>
          <w:tab w:val="left" w:pos="960"/>
        </w:tabs>
        <w:ind w:firstLine="709"/>
        <w:jc w:val="both"/>
        <w:rPr>
          <w:sz w:val="28"/>
          <w:szCs w:val="28"/>
        </w:rPr>
      </w:pPr>
      <w:proofErr w:type="gramStart"/>
      <w:r w:rsidRPr="00056F69">
        <w:rPr>
          <w:sz w:val="28"/>
          <w:szCs w:val="28"/>
        </w:rPr>
        <w:t xml:space="preserve">Проект </w:t>
      </w:r>
      <w:r w:rsidR="007C317C" w:rsidRPr="00E74526">
        <w:rPr>
          <w:sz w:val="28"/>
          <w:szCs w:val="28"/>
        </w:rPr>
        <w:t xml:space="preserve">постановления Администрации города Азова </w:t>
      </w:r>
      <w:r w:rsidR="007C317C">
        <w:rPr>
          <w:sz w:val="28"/>
          <w:szCs w:val="28"/>
        </w:rPr>
        <w:t xml:space="preserve">«Об утверждении </w:t>
      </w:r>
      <w:r w:rsidR="007C317C" w:rsidRPr="00297C56">
        <w:rPr>
          <w:sz w:val="28"/>
          <w:szCs w:val="28"/>
        </w:rPr>
        <w:t xml:space="preserve">порядка организации и проведения общественных обсуждений </w:t>
      </w:r>
      <w:r w:rsidR="007C317C">
        <w:rPr>
          <w:sz w:val="28"/>
          <w:szCs w:val="28"/>
        </w:rPr>
        <w:t xml:space="preserve">с гражданами, общественными объединениями и другими негосударственными некоммерческими организациями, юридическими лицами при проведении оценки воздействия на окружающую среду на территории города </w:t>
      </w:r>
      <w:r w:rsidR="007C317C" w:rsidRPr="0044473C">
        <w:rPr>
          <w:sz w:val="28"/>
          <w:szCs w:val="28"/>
        </w:rPr>
        <w:t>Азова</w:t>
      </w:r>
      <w:r w:rsidR="007C317C">
        <w:rPr>
          <w:sz w:val="28"/>
          <w:szCs w:val="28"/>
        </w:rPr>
        <w:t>»</w:t>
      </w:r>
      <w:r w:rsidR="007C31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– П</w:t>
      </w:r>
      <w:r w:rsidRPr="00056F69">
        <w:rPr>
          <w:sz w:val="28"/>
          <w:szCs w:val="28"/>
        </w:rPr>
        <w:t xml:space="preserve">роект </w:t>
      </w:r>
      <w:r>
        <w:rPr>
          <w:sz w:val="28"/>
          <w:szCs w:val="28"/>
        </w:rPr>
        <w:t>постановления</w:t>
      </w:r>
      <w:r w:rsidRPr="00056F69">
        <w:rPr>
          <w:sz w:val="28"/>
          <w:szCs w:val="28"/>
        </w:rPr>
        <w:t xml:space="preserve">) разработан </w:t>
      </w:r>
      <w:r>
        <w:rPr>
          <w:sz w:val="28"/>
          <w:szCs w:val="28"/>
        </w:rPr>
        <w:t>для</w:t>
      </w:r>
      <w:r w:rsidRPr="00056F69">
        <w:rPr>
          <w:sz w:val="28"/>
          <w:szCs w:val="28"/>
        </w:rPr>
        <w:t xml:space="preserve"> </w:t>
      </w:r>
      <w:bookmarkStart w:id="0" w:name="_Hlk134002404"/>
      <w:r>
        <w:rPr>
          <w:sz w:val="28"/>
          <w:szCs w:val="28"/>
        </w:rPr>
        <w:t>привед</w:t>
      </w:r>
      <w:r w:rsidRPr="00CC06BD">
        <w:rPr>
          <w:sz w:val="28"/>
          <w:szCs w:val="28"/>
        </w:rPr>
        <w:t xml:space="preserve">ения </w:t>
      </w:r>
      <w:r>
        <w:rPr>
          <w:sz w:val="28"/>
          <w:szCs w:val="28"/>
        </w:rPr>
        <w:t xml:space="preserve">нормативного правового акта города Азова в соответствие с требованиями </w:t>
      </w:r>
      <w:bookmarkEnd w:id="0"/>
      <w:r w:rsidR="007C317C">
        <w:rPr>
          <w:sz w:val="28"/>
          <w:szCs w:val="28"/>
        </w:rPr>
        <w:t>Постановления</w:t>
      </w:r>
      <w:r w:rsidR="007C317C">
        <w:rPr>
          <w:sz w:val="28"/>
          <w:szCs w:val="28"/>
        </w:rPr>
        <w:t xml:space="preserve"> Правительства Российской Федерации от 28.11.2024 №1644 «О порядке проведения</w:t>
      </w:r>
      <w:proofErr w:type="gramEnd"/>
      <w:r w:rsidR="007C317C">
        <w:rPr>
          <w:sz w:val="28"/>
          <w:szCs w:val="28"/>
        </w:rPr>
        <w:t xml:space="preserve"> оценки воздействия на окружающую среду»</w:t>
      </w:r>
      <w:r>
        <w:rPr>
          <w:sz w:val="28"/>
          <w:szCs w:val="28"/>
        </w:rPr>
        <w:t xml:space="preserve">. </w:t>
      </w:r>
      <w:r w:rsidR="000C1424" w:rsidRPr="00B05335">
        <w:rPr>
          <w:sz w:val="28"/>
          <w:szCs w:val="28"/>
        </w:rPr>
        <w:t>Проект постановления разрабатывается в целях обеспечения экологической безопасности и охраны окружающей среды, предотвращения и (или) уменьшения воздействия планируемой (намечаемой) хозяйственной и иной деятельности на окружающую среду и связанных с ней социальных, э</w:t>
      </w:r>
      <w:r w:rsidRPr="00B05335">
        <w:rPr>
          <w:sz w:val="28"/>
          <w:szCs w:val="28"/>
        </w:rPr>
        <w:t>кономических и иных последствий</w:t>
      </w:r>
      <w:r>
        <w:rPr>
          <w:sz w:val="28"/>
          <w:szCs w:val="28"/>
        </w:rPr>
        <w:t>.</w:t>
      </w:r>
      <w:r w:rsidR="005870AE" w:rsidRPr="00B05335">
        <w:rPr>
          <w:sz w:val="28"/>
          <w:szCs w:val="28"/>
        </w:rPr>
        <w:t xml:space="preserve"> </w:t>
      </w:r>
    </w:p>
    <w:p w:rsidR="0052373E" w:rsidRPr="002144B1" w:rsidRDefault="00871A01" w:rsidP="002144B1">
      <w:pPr>
        <w:pStyle w:val="ac"/>
        <w:numPr>
          <w:ilvl w:val="0"/>
          <w:numId w:val="3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proofErr w:type="gramStart"/>
      <w:r w:rsidRPr="002144B1">
        <w:rPr>
          <w:sz w:val="28"/>
          <w:szCs w:val="28"/>
        </w:rPr>
        <w:t xml:space="preserve">Целью предполагаемого правового регулирования является </w:t>
      </w:r>
      <w:r w:rsidR="0052373E" w:rsidRPr="002144B1">
        <w:rPr>
          <w:sz w:val="28"/>
          <w:szCs w:val="28"/>
        </w:rPr>
        <w:t xml:space="preserve">организация и проведение общественных обсуждений </w:t>
      </w:r>
      <w:r w:rsidR="009D16F1" w:rsidRPr="00075C50">
        <w:rPr>
          <w:sz w:val="28"/>
          <w:szCs w:val="28"/>
        </w:rPr>
        <w:t>по проекту технического задания (в случае принятия заказчиком решения о подготовке технического задания), по предварительным материалам оценки воздействия окружающую среду, по объекту государственной экологической экспертизы или по объекту государственной экологической экспертизы, содержащему предварительные материалы оценки воздействия</w:t>
      </w:r>
      <w:r w:rsidR="009D16F1">
        <w:rPr>
          <w:sz w:val="28"/>
          <w:szCs w:val="28"/>
        </w:rPr>
        <w:t xml:space="preserve"> </w:t>
      </w:r>
      <w:r w:rsidR="009D16F1" w:rsidRPr="00075C50">
        <w:rPr>
          <w:sz w:val="28"/>
          <w:szCs w:val="28"/>
        </w:rPr>
        <w:t>на окружающую среду (в случае если документация, обосновывающая планируемую хозяйственную и (или) иную деятельность</w:t>
      </w:r>
      <w:proofErr w:type="gramEnd"/>
      <w:r w:rsidR="009D16F1" w:rsidRPr="00075C50">
        <w:rPr>
          <w:sz w:val="28"/>
          <w:szCs w:val="28"/>
        </w:rPr>
        <w:t>, является объектом государственной экологической экспертизы в соответствии со статьями 11 и 12 Федерального закона «Об экологической экспертизе»</w:t>
      </w:r>
      <w:proofErr w:type="gramStart"/>
      <w:r w:rsidR="009D16F1" w:rsidRPr="00075C50">
        <w:rPr>
          <w:sz w:val="28"/>
          <w:szCs w:val="28"/>
        </w:rPr>
        <w:t>)</w:t>
      </w:r>
      <w:r w:rsidR="0052373E" w:rsidRPr="002144B1">
        <w:rPr>
          <w:sz w:val="28"/>
          <w:szCs w:val="28"/>
        </w:rPr>
        <w:t>с</w:t>
      </w:r>
      <w:proofErr w:type="gramEnd"/>
      <w:r w:rsidR="0052373E" w:rsidRPr="002144B1">
        <w:rPr>
          <w:sz w:val="28"/>
          <w:szCs w:val="28"/>
        </w:rPr>
        <w:t xml:space="preserve"> целью обеспечения участия всех заинтересованных лиц (в том числе граждан, общественных организаций (объединений), представителей органов государственной власти, органов местного самоуправления), выявление общественных предпочтений и их учета в процессе проведения оценки воздействия на окружающую среду.</w:t>
      </w:r>
    </w:p>
    <w:p w:rsidR="00781887" w:rsidRPr="00781887" w:rsidRDefault="00A77576" w:rsidP="00A77576">
      <w:pPr>
        <w:pStyle w:val="ac"/>
        <w:numPr>
          <w:ilvl w:val="0"/>
          <w:numId w:val="3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Информация</w:t>
      </w:r>
      <w:r w:rsidRPr="00F10AF5">
        <w:rPr>
          <w:sz w:val="28"/>
          <w:szCs w:val="28"/>
        </w:rPr>
        <w:t xml:space="preserve"> о степени регулирующего воздействия положений, содержащихся в проекте нормативного правового акта, в соответствии с пунктами 3.8-3.10 раздела 3 </w:t>
      </w:r>
      <w:r w:rsidR="004F7E18" w:rsidRPr="002144B1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="004F7E18" w:rsidRPr="002144B1">
        <w:rPr>
          <w:bCs/>
          <w:sz w:val="28"/>
          <w:szCs w:val="28"/>
        </w:rPr>
        <w:t xml:space="preserve"> Азовской городской Думы от 20.08.2019 № 399 «Об утверждении порядков проведения оценки регулирующего воздействия проектов нормативных правовых актов города Азова и экспертизы нормативных правовых актов города Азова</w:t>
      </w:r>
      <w:bookmarkStart w:id="1" w:name="_Hlk134002603"/>
      <w:r>
        <w:rPr>
          <w:bCs/>
          <w:sz w:val="28"/>
          <w:szCs w:val="28"/>
        </w:rPr>
        <w:t>» (ред. от 31.05.2023 №215)</w:t>
      </w:r>
      <w:r w:rsidR="00781887">
        <w:rPr>
          <w:bCs/>
          <w:sz w:val="28"/>
          <w:szCs w:val="28"/>
        </w:rPr>
        <w:t>:</w:t>
      </w:r>
      <w:proofErr w:type="gramEnd"/>
    </w:p>
    <w:p w:rsidR="00A77576" w:rsidRPr="00781887" w:rsidRDefault="00781887" w:rsidP="0078188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относится</w:t>
      </w:r>
      <w:r w:rsidR="00A77576" w:rsidRPr="00781887">
        <w:rPr>
          <w:sz w:val="28"/>
          <w:szCs w:val="28"/>
        </w:rPr>
        <w:t xml:space="preserve"> </w:t>
      </w:r>
      <w:r w:rsidR="00A77576" w:rsidRPr="00781887">
        <w:rPr>
          <w:color w:val="020B22"/>
          <w:sz w:val="28"/>
          <w:szCs w:val="28"/>
        </w:rPr>
        <w:t>к низкой степени регулирующего воздействия.</w:t>
      </w:r>
    </w:p>
    <w:p w:rsidR="00365BFF" w:rsidRDefault="00365BFF" w:rsidP="00A77576">
      <w:pPr>
        <w:pStyle w:val="ac"/>
        <w:numPr>
          <w:ilvl w:val="0"/>
          <w:numId w:val="3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proofErr w:type="gramStart"/>
      <w:r w:rsidRPr="00483154">
        <w:rPr>
          <w:rFonts w:eastAsia="Calibri"/>
          <w:sz w:val="28"/>
          <w:szCs w:val="28"/>
          <w:lang w:eastAsia="en-US"/>
        </w:rPr>
        <w:lastRenderedPageBreak/>
        <w:t>Основные группы лиц, интересы которых будут затронуты предлаг</w:t>
      </w:r>
      <w:r w:rsidR="00483154" w:rsidRPr="00483154">
        <w:rPr>
          <w:rFonts w:eastAsia="Calibri"/>
          <w:sz w:val="28"/>
          <w:szCs w:val="28"/>
          <w:lang w:eastAsia="en-US"/>
        </w:rPr>
        <w:t xml:space="preserve">аемым правовым регулированием: </w:t>
      </w:r>
      <w:r w:rsidR="00D04396" w:rsidRPr="00483154">
        <w:rPr>
          <w:rFonts w:eastAsia="Calibri"/>
          <w:sz w:val="28"/>
          <w:szCs w:val="28"/>
          <w:lang w:eastAsia="en-US"/>
        </w:rPr>
        <w:t>физические</w:t>
      </w:r>
      <w:r w:rsidR="004F7E18" w:rsidRPr="00483154">
        <w:rPr>
          <w:rFonts w:eastAsia="Calibri"/>
          <w:sz w:val="28"/>
          <w:szCs w:val="28"/>
          <w:lang w:eastAsia="en-US"/>
        </w:rPr>
        <w:t xml:space="preserve"> лица</w:t>
      </w:r>
      <w:r w:rsidR="00D04396" w:rsidRPr="00483154">
        <w:rPr>
          <w:rFonts w:eastAsia="Calibri"/>
          <w:sz w:val="28"/>
          <w:szCs w:val="28"/>
          <w:lang w:eastAsia="en-US"/>
        </w:rPr>
        <w:t xml:space="preserve"> и</w:t>
      </w:r>
      <w:r w:rsidR="00483154" w:rsidRPr="00483154">
        <w:rPr>
          <w:rFonts w:eastAsia="Calibri"/>
          <w:sz w:val="28"/>
          <w:szCs w:val="28"/>
          <w:lang w:eastAsia="en-US"/>
        </w:rPr>
        <w:t>ли</w:t>
      </w:r>
      <w:r w:rsidR="00D04396" w:rsidRPr="00483154">
        <w:rPr>
          <w:rFonts w:eastAsia="Calibri"/>
          <w:sz w:val="28"/>
          <w:szCs w:val="28"/>
          <w:lang w:eastAsia="en-US"/>
        </w:rPr>
        <w:t xml:space="preserve"> юридические лица</w:t>
      </w:r>
      <w:r w:rsidR="008B6D0C" w:rsidRPr="00483154">
        <w:rPr>
          <w:rFonts w:eastAsia="Calibri"/>
          <w:sz w:val="28"/>
          <w:szCs w:val="28"/>
          <w:lang w:eastAsia="en-US"/>
        </w:rPr>
        <w:t xml:space="preserve">, </w:t>
      </w:r>
      <w:r w:rsidR="00D44D9C">
        <w:rPr>
          <w:sz w:val="28"/>
          <w:szCs w:val="28"/>
        </w:rPr>
        <w:t>отвечающи</w:t>
      </w:r>
      <w:r w:rsidR="00DE3C17" w:rsidRPr="00483154">
        <w:rPr>
          <w:sz w:val="28"/>
          <w:szCs w:val="28"/>
        </w:rPr>
        <w:t xml:space="preserve">е за подготовку документации по намечаемой деятельности, в том числе в определенных Федеральным </w:t>
      </w:r>
      <w:hyperlink r:id="rId7">
        <w:r w:rsidR="00DE3C17" w:rsidRPr="00483154">
          <w:rPr>
            <w:sz w:val="28"/>
            <w:szCs w:val="28"/>
          </w:rPr>
          <w:t>законом</w:t>
        </w:r>
      </w:hyperlink>
      <w:r w:rsidR="00DE3C17" w:rsidRPr="00483154">
        <w:rPr>
          <w:sz w:val="28"/>
          <w:szCs w:val="28"/>
        </w:rPr>
        <w:t xml:space="preserve"> от 23.11.1995 № 174-ФЗ «Об экологической экспертизе»</w:t>
      </w:r>
      <w:r w:rsidR="00D44D9C">
        <w:rPr>
          <w:sz w:val="28"/>
          <w:szCs w:val="28"/>
        </w:rPr>
        <w:t xml:space="preserve"> случаях, представляющи</w:t>
      </w:r>
      <w:r w:rsidR="00DE3C17" w:rsidRPr="00483154">
        <w:rPr>
          <w:sz w:val="28"/>
          <w:szCs w:val="28"/>
        </w:rPr>
        <w:t>е документацию по намечаемой деятельно</w:t>
      </w:r>
      <w:r w:rsidR="004A2E55">
        <w:rPr>
          <w:sz w:val="28"/>
          <w:szCs w:val="28"/>
        </w:rPr>
        <w:t>сти на экологическую экспертизу, а также</w:t>
      </w:r>
      <w:r w:rsidR="00DE3C17" w:rsidRPr="00483154">
        <w:rPr>
          <w:sz w:val="28"/>
          <w:szCs w:val="28"/>
        </w:rPr>
        <w:t xml:space="preserve"> </w:t>
      </w:r>
      <w:r w:rsidR="00483154" w:rsidRPr="00483154">
        <w:rPr>
          <w:sz w:val="28"/>
          <w:szCs w:val="28"/>
        </w:rPr>
        <w:t>физическое или юридическое лицо, которому заказчик предоставил право на проведение работ по оценке воздействия</w:t>
      </w:r>
      <w:proofErr w:type="gramEnd"/>
      <w:r w:rsidR="00483154" w:rsidRPr="00483154">
        <w:rPr>
          <w:sz w:val="28"/>
          <w:szCs w:val="28"/>
        </w:rPr>
        <w:t xml:space="preserve"> на окружающую среду намечаемой деятельности.</w:t>
      </w:r>
    </w:p>
    <w:p w:rsidR="006442B5" w:rsidRDefault="00ED0610" w:rsidP="00A77576">
      <w:pPr>
        <w:pStyle w:val="ac"/>
        <w:numPr>
          <w:ilvl w:val="0"/>
          <w:numId w:val="3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повлияет на р</w:t>
      </w:r>
      <w:r w:rsidR="006442B5" w:rsidRPr="00F10AF5">
        <w:rPr>
          <w:sz w:val="28"/>
          <w:szCs w:val="28"/>
        </w:rPr>
        <w:t>асход</w:t>
      </w:r>
      <w:r w:rsidR="006442B5">
        <w:rPr>
          <w:sz w:val="28"/>
          <w:szCs w:val="28"/>
        </w:rPr>
        <w:t>ы</w:t>
      </w:r>
      <w:r w:rsidR="006442B5" w:rsidRPr="00F10AF5">
        <w:rPr>
          <w:sz w:val="28"/>
          <w:szCs w:val="28"/>
        </w:rPr>
        <w:t xml:space="preserve"> и </w:t>
      </w:r>
      <w:r w:rsidR="006442B5">
        <w:rPr>
          <w:sz w:val="28"/>
          <w:szCs w:val="28"/>
        </w:rPr>
        <w:t>доходы</w:t>
      </w:r>
      <w:r w:rsidR="006442B5" w:rsidRPr="00F10AF5">
        <w:rPr>
          <w:sz w:val="28"/>
          <w:szCs w:val="28"/>
        </w:rPr>
        <w:t xml:space="preserve"> субъектов предпринимательской и иной экономической деятельности, связанных с необходимостью соблюдения обязанностей либо изменением содержания таких обязанностей, а также введением или изменением ответственности, предусмотренной проектом нормативного правового акта</w:t>
      </w:r>
      <w:r w:rsidR="006442B5">
        <w:rPr>
          <w:sz w:val="28"/>
          <w:szCs w:val="28"/>
        </w:rPr>
        <w:t>.</w:t>
      </w:r>
    </w:p>
    <w:p w:rsidR="00193BD9" w:rsidRDefault="00ED0610" w:rsidP="00193BD9">
      <w:pPr>
        <w:pStyle w:val="ac"/>
        <w:numPr>
          <w:ilvl w:val="0"/>
          <w:numId w:val="3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056F69">
        <w:rPr>
          <w:sz w:val="28"/>
          <w:szCs w:val="28"/>
        </w:rPr>
        <w:t>Принятие</w:t>
      </w:r>
      <w:r w:rsidR="002F6D98">
        <w:rPr>
          <w:sz w:val="28"/>
          <w:szCs w:val="28"/>
        </w:rPr>
        <w:t xml:space="preserve"> проекта</w:t>
      </w:r>
      <w:r w:rsidRPr="00056F69">
        <w:rPr>
          <w:sz w:val="28"/>
          <w:szCs w:val="28"/>
        </w:rPr>
        <w:t xml:space="preserve"> </w:t>
      </w:r>
      <w:r w:rsidRPr="00E74526">
        <w:rPr>
          <w:sz w:val="28"/>
          <w:szCs w:val="28"/>
        </w:rPr>
        <w:t xml:space="preserve">постановления </w:t>
      </w:r>
      <w:r w:rsidRPr="00056F69">
        <w:rPr>
          <w:sz w:val="28"/>
          <w:szCs w:val="28"/>
        </w:rPr>
        <w:t>не потребует финансовых или материальных затрат из бюджета города Азова</w:t>
      </w:r>
      <w:bookmarkEnd w:id="1"/>
      <w:r w:rsidR="002F6D98">
        <w:rPr>
          <w:sz w:val="28"/>
          <w:szCs w:val="28"/>
        </w:rPr>
        <w:t>.</w:t>
      </w:r>
      <w:bookmarkStart w:id="2" w:name="_Hlk134004111"/>
    </w:p>
    <w:p w:rsidR="00EC0D1F" w:rsidRPr="00193BD9" w:rsidRDefault="004851B9" w:rsidP="00193BD9">
      <w:pPr>
        <w:pStyle w:val="ac"/>
        <w:numPr>
          <w:ilvl w:val="0"/>
          <w:numId w:val="3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193BD9">
        <w:rPr>
          <w:sz w:val="28"/>
          <w:szCs w:val="28"/>
        </w:rPr>
        <w:t xml:space="preserve">Необходимость разработки Проекта </w:t>
      </w:r>
      <w:r w:rsidR="00193BD9" w:rsidRPr="00193BD9">
        <w:rPr>
          <w:sz w:val="28"/>
          <w:szCs w:val="28"/>
        </w:rPr>
        <w:t>постановления</w:t>
      </w:r>
      <w:r w:rsidRPr="00193BD9">
        <w:rPr>
          <w:sz w:val="28"/>
          <w:szCs w:val="28"/>
        </w:rPr>
        <w:t xml:space="preserve"> зак</w:t>
      </w:r>
      <w:r w:rsidR="00E610DD" w:rsidRPr="00193BD9">
        <w:rPr>
          <w:sz w:val="28"/>
          <w:szCs w:val="28"/>
        </w:rPr>
        <w:t>лючается</w:t>
      </w:r>
      <w:r w:rsidR="00193BD9">
        <w:rPr>
          <w:sz w:val="28"/>
          <w:szCs w:val="28"/>
        </w:rPr>
        <w:t xml:space="preserve"> в </w:t>
      </w:r>
      <w:r w:rsidR="00ED0610" w:rsidRPr="00193BD9">
        <w:rPr>
          <w:sz w:val="28"/>
          <w:szCs w:val="28"/>
        </w:rPr>
        <w:t>п</w:t>
      </w:r>
      <w:r w:rsidR="00193BD9">
        <w:rPr>
          <w:sz w:val="28"/>
          <w:szCs w:val="28"/>
        </w:rPr>
        <w:t>риведении</w:t>
      </w:r>
      <w:r w:rsidR="008E4319" w:rsidRPr="00193BD9">
        <w:rPr>
          <w:sz w:val="28"/>
          <w:szCs w:val="28"/>
        </w:rPr>
        <w:t xml:space="preserve"> в соответствие </w:t>
      </w:r>
      <w:r w:rsidR="00BE4D79">
        <w:rPr>
          <w:sz w:val="28"/>
          <w:szCs w:val="28"/>
        </w:rPr>
        <w:t xml:space="preserve">нормативного акта Администрации г.Азова </w:t>
      </w:r>
      <w:r w:rsidR="00B029B6">
        <w:rPr>
          <w:sz w:val="28"/>
          <w:szCs w:val="28"/>
        </w:rPr>
        <w:t>в соответствие с требованиями Постановления Правительства Российской Федерации от 28.11.2024 №1644 «О порядке проведения оценки воздействия на окружающую среду»</w:t>
      </w:r>
      <w:r w:rsidR="00EC0D1F" w:rsidRPr="00193BD9">
        <w:rPr>
          <w:sz w:val="28"/>
          <w:szCs w:val="28"/>
        </w:rPr>
        <w:t xml:space="preserve">. Проект постановления разрабатывается в целях обеспечения экологической безопасности и охраны окружающей среды, предотвращения и (или) уменьшения воздействия планируемой (намечаемой) хозяйственной и иной деятельности на окружающую среду и связанных с ней социальных, экономических и иных последствий. </w:t>
      </w:r>
    </w:p>
    <w:p w:rsidR="00EC0D1F" w:rsidRPr="00EC0D1F" w:rsidRDefault="00EC0D1F" w:rsidP="00EC0D1F">
      <w:pPr>
        <w:pStyle w:val="ac"/>
        <w:numPr>
          <w:ilvl w:val="0"/>
          <w:numId w:val="3"/>
        </w:num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10AF5">
        <w:rPr>
          <w:sz w:val="28"/>
          <w:szCs w:val="28"/>
        </w:rPr>
        <w:t>жидаемых результатов от принятия нормативного правового акта</w:t>
      </w:r>
      <w:r>
        <w:rPr>
          <w:sz w:val="28"/>
          <w:szCs w:val="28"/>
        </w:rPr>
        <w:t>:</w:t>
      </w:r>
    </w:p>
    <w:p w:rsidR="00735356" w:rsidRDefault="004353A3" w:rsidP="00D60922">
      <w:pPr>
        <w:tabs>
          <w:tab w:val="left" w:pos="960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Устанавливается новый</w:t>
      </w:r>
      <w:r w:rsidR="00FB0ABE">
        <w:rPr>
          <w:sz w:val="28"/>
          <w:szCs w:val="28"/>
        </w:rPr>
        <w:t xml:space="preserve"> порядок проведения общественных обсуждений в форме общественных слушаний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 использованием средств дистанционного взаимодействия, в том числе ФГИС</w:t>
      </w:r>
      <w:r w:rsidRPr="00862D1B">
        <w:rPr>
          <w:sz w:val="28"/>
          <w:szCs w:val="28"/>
        </w:rPr>
        <w:t xml:space="preserve"> «Единый портал государственных и муниципальных услуг (функций)»</w:t>
      </w:r>
      <w:r>
        <w:rPr>
          <w:sz w:val="28"/>
          <w:szCs w:val="28"/>
        </w:rPr>
        <w:t xml:space="preserve">, а также </w:t>
      </w:r>
      <w:r w:rsidR="004B123B">
        <w:rPr>
          <w:sz w:val="28"/>
          <w:szCs w:val="28"/>
        </w:rPr>
        <w:t>в рамках общественных обсуждений, за исключением общественных обсуждений по проекту техническо</w:t>
      </w:r>
      <w:r w:rsidR="004B123B">
        <w:rPr>
          <w:sz w:val="28"/>
          <w:szCs w:val="28"/>
        </w:rPr>
        <w:t xml:space="preserve">го задания, проводятся слушания по инициативе </w:t>
      </w:r>
      <w:r w:rsidR="004B123B" w:rsidRPr="002F4D81">
        <w:rPr>
          <w:sz w:val="28"/>
          <w:szCs w:val="28"/>
        </w:rPr>
        <w:t xml:space="preserve">граждан, а также </w:t>
      </w:r>
      <w:r w:rsidR="004B123B">
        <w:rPr>
          <w:sz w:val="28"/>
          <w:szCs w:val="28"/>
        </w:rPr>
        <w:t xml:space="preserve">Управления ЖКХ г. </w:t>
      </w:r>
      <w:proofErr w:type="gramEnd"/>
      <w:r w:rsidR="004B123B">
        <w:rPr>
          <w:sz w:val="28"/>
          <w:szCs w:val="28"/>
        </w:rPr>
        <w:t>Азова</w:t>
      </w:r>
      <w:r w:rsidR="004B123B">
        <w:rPr>
          <w:sz w:val="28"/>
          <w:szCs w:val="28"/>
        </w:rPr>
        <w:t xml:space="preserve">. </w:t>
      </w:r>
      <w:bookmarkStart w:id="3" w:name="_GoBack"/>
      <w:bookmarkEnd w:id="2"/>
      <w:bookmarkEnd w:id="3"/>
    </w:p>
    <w:sectPr w:rsidR="00735356" w:rsidSect="00BF79B3">
      <w:pgSz w:w="11906" w:h="16838"/>
      <w:pgMar w:top="540" w:right="850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B5B68"/>
    <w:multiLevelType w:val="hybridMultilevel"/>
    <w:tmpl w:val="10A85A76"/>
    <w:lvl w:ilvl="0" w:tplc="287EB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4B09CD"/>
    <w:multiLevelType w:val="singleLevel"/>
    <w:tmpl w:val="3FAC04A8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hint="default"/>
      </w:rPr>
    </w:lvl>
  </w:abstractNum>
  <w:abstractNum w:abstractNumId="2">
    <w:nsid w:val="7EE866D4"/>
    <w:multiLevelType w:val="hybridMultilevel"/>
    <w:tmpl w:val="6A76BC2A"/>
    <w:lvl w:ilvl="0" w:tplc="3FEEDB14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C1C"/>
    <w:rsid w:val="00056F69"/>
    <w:rsid w:val="000573B8"/>
    <w:rsid w:val="00057533"/>
    <w:rsid w:val="000718EC"/>
    <w:rsid w:val="00076A71"/>
    <w:rsid w:val="00085850"/>
    <w:rsid w:val="00094B4F"/>
    <w:rsid w:val="000B2BA1"/>
    <w:rsid w:val="000B34E5"/>
    <w:rsid w:val="000B5F83"/>
    <w:rsid w:val="000C1424"/>
    <w:rsid w:val="000D01F8"/>
    <w:rsid w:val="000D0BD5"/>
    <w:rsid w:val="000E3E3F"/>
    <w:rsid w:val="000F5AF7"/>
    <w:rsid w:val="0010328B"/>
    <w:rsid w:val="0013479E"/>
    <w:rsid w:val="0014186C"/>
    <w:rsid w:val="0014287D"/>
    <w:rsid w:val="00147779"/>
    <w:rsid w:val="00165A3E"/>
    <w:rsid w:val="00166D83"/>
    <w:rsid w:val="00186C78"/>
    <w:rsid w:val="00187C00"/>
    <w:rsid w:val="00193BD9"/>
    <w:rsid w:val="001A20AE"/>
    <w:rsid w:val="001D0BA5"/>
    <w:rsid w:val="001F682C"/>
    <w:rsid w:val="001F76A2"/>
    <w:rsid w:val="002109B8"/>
    <w:rsid w:val="002144B1"/>
    <w:rsid w:val="00233230"/>
    <w:rsid w:val="002356DB"/>
    <w:rsid w:val="0024316C"/>
    <w:rsid w:val="0024556E"/>
    <w:rsid w:val="002540DA"/>
    <w:rsid w:val="00254A44"/>
    <w:rsid w:val="002674D8"/>
    <w:rsid w:val="00280AFD"/>
    <w:rsid w:val="00286691"/>
    <w:rsid w:val="002A2878"/>
    <w:rsid w:val="002B7484"/>
    <w:rsid w:val="002C4A59"/>
    <w:rsid w:val="002D02A8"/>
    <w:rsid w:val="002E1498"/>
    <w:rsid w:val="002F0F68"/>
    <w:rsid w:val="002F5C3C"/>
    <w:rsid w:val="002F6D98"/>
    <w:rsid w:val="00316956"/>
    <w:rsid w:val="0036589A"/>
    <w:rsid w:val="00365BFF"/>
    <w:rsid w:val="00367059"/>
    <w:rsid w:val="00371D8D"/>
    <w:rsid w:val="003A2732"/>
    <w:rsid w:val="003B314B"/>
    <w:rsid w:val="003B44B7"/>
    <w:rsid w:val="003B6EFA"/>
    <w:rsid w:val="003C5FE0"/>
    <w:rsid w:val="00407D29"/>
    <w:rsid w:val="004133F1"/>
    <w:rsid w:val="0043523B"/>
    <w:rsid w:val="004353A3"/>
    <w:rsid w:val="00473E80"/>
    <w:rsid w:val="00483154"/>
    <w:rsid w:val="004851B9"/>
    <w:rsid w:val="004A1024"/>
    <w:rsid w:val="004A24C3"/>
    <w:rsid w:val="004A2E55"/>
    <w:rsid w:val="004B0581"/>
    <w:rsid w:val="004B123B"/>
    <w:rsid w:val="004B753A"/>
    <w:rsid w:val="004F7E18"/>
    <w:rsid w:val="00501F1A"/>
    <w:rsid w:val="00510F9D"/>
    <w:rsid w:val="00511241"/>
    <w:rsid w:val="00517E4A"/>
    <w:rsid w:val="0052373E"/>
    <w:rsid w:val="005317C5"/>
    <w:rsid w:val="00546EF9"/>
    <w:rsid w:val="00555B7D"/>
    <w:rsid w:val="00573EA7"/>
    <w:rsid w:val="0058345E"/>
    <w:rsid w:val="005870AE"/>
    <w:rsid w:val="005A4B7C"/>
    <w:rsid w:val="005B685A"/>
    <w:rsid w:val="005C1465"/>
    <w:rsid w:val="005C35D8"/>
    <w:rsid w:val="005D60AE"/>
    <w:rsid w:val="005D629E"/>
    <w:rsid w:val="005E3ABB"/>
    <w:rsid w:val="005F6EDD"/>
    <w:rsid w:val="006037F2"/>
    <w:rsid w:val="006071E7"/>
    <w:rsid w:val="00626E2B"/>
    <w:rsid w:val="006442B5"/>
    <w:rsid w:val="00646D45"/>
    <w:rsid w:val="006517EC"/>
    <w:rsid w:val="006777B0"/>
    <w:rsid w:val="00684ABE"/>
    <w:rsid w:val="006A4ACA"/>
    <w:rsid w:val="006D134A"/>
    <w:rsid w:val="006F460F"/>
    <w:rsid w:val="006F7CC9"/>
    <w:rsid w:val="00735356"/>
    <w:rsid w:val="00736EF9"/>
    <w:rsid w:val="00742A50"/>
    <w:rsid w:val="00781887"/>
    <w:rsid w:val="007A2127"/>
    <w:rsid w:val="007B4A4F"/>
    <w:rsid w:val="007C317C"/>
    <w:rsid w:val="007D0AF4"/>
    <w:rsid w:val="007D3D8B"/>
    <w:rsid w:val="007E45D8"/>
    <w:rsid w:val="007E466E"/>
    <w:rsid w:val="00806F3D"/>
    <w:rsid w:val="00827B29"/>
    <w:rsid w:val="008646BC"/>
    <w:rsid w:val="00871A01"/>
    <w:rsid w:val="008806EE"/>
    <w:rsid w:val="00884378"/>
    <w:rsid w:val="0089226E"/>
    <w:rsid w:val="00895DD4"/>
    <w:rsid w:val="008A5D96"/>
    <w:rsid w:val="008A7FCF"/>
    <w:rsid w:val="008B165E"/>
    <w:rsid w:val="008B5749"/>
    <w:rsid w:val="008B6D0C"/>
    <w:rsid w:val="008C039B"/>
    <w:rsid w:val="008D1026"/>
    <w:rsid w:val="008D4D5A"/>
    <w:rsid w:val="008E4319"/>
    <w:rsid w:val="008F2880"/>
    <w:rsid w:val="00920A96"/>
    <w:rsid w:val="00932E8A"/>
    <w:rsid w:val="0093674A"/>
    <w:rsid w:val="00942921"/>
    <w:rsid w:val="0098782D"/>
    <w:rsid w:val="00995E35"/>
    <w:rsid w:val="009A1692"/>
    <w:rsid w:val="009B3763"/>
    <w:rsid w:val="009D16F1"/>
    <w:rsid w:val="009E193F"/>
    <w:rsid w:val="009E5F27"/>
    <w:rsid w:val="00A41308"/>
    <w:rsid w:val="00A50176"/>
    <w:rsid w:val="00A71917"/>
    <w:rsid w:val="00A72F69"/>
    <w:rsid w:val="00A74186"/>
    <w:rsid w:val="00A77576"/>
    <w:rsid w:val="00A96484"/>
    <w:rsid w:val="00AB54E3"/>
    <w:rsid w:val="00AD2ECA"/>
    <w:rsid w:val="00B0258F"/>
    <w:rsid w:val="00B029B6"/>
    <w:rsid w:val="00B049AB"/>
    <w:rsid w:val="00B05335"/>
    <w:rsid w:val="00B1070E"/>
    <w:rsid w:val="00B205B5"/>
    <w:rsid w:val="00B228FB"/>
    <w:rsid w:val="00B30AF1"/>
    <w:rsid w:val="00B42B4B"/>
    <w:rsid w:val="00B556BF"/>
    <w:rsid w:val="00B62327"/>
    <w:rsid w:val="00B77128"/>
    <w:rsid w:val="00B83AEF"/>
    <w:rsid w:val="00BA0573"/>
    <w:rsid w:val="00BA2436"/>
    <w:rsid w:val="00BC4DE2"/>
    <w:rsid w:val="00BE4D79"/>
    <w:rsid w:val="00BF06BE"/>
    <w:rsid w:val="00BF0BC6"/>
    <w:rsid w:val="00BF369F"/>
    <w:rsid w:val="00BF79B3"/>
    <w:rsid w:val="00C007F5"/>
    <w:rsid w:val="00C008ED"/>
    <w:rsid w:val="00C329BF"/>
    <w:rsid w:val="00C37CDF"/>
    <w:rsid w:val="00C40D41"/>
    <w:rsid w:val="00C835C2"/>
    <w:rsid w:val="00C844C9"/>
    <w:rsid w:val="00C86399"/>
    <w:rsid w:val="00C86677"/>
    <w:rsid w:val="00CC06BD"/>
    <w:rsid w:val="00CE19D7"/>
    <w:rsid w:val="00D04396"/>
    <w:rsid w:val="00D0731E"/>
    <w:rsid w:val="00D30E95"/>
    <w:rsid w:val="00D30F27"/>
    <w:rsid w:val="00D44D9C"/>
    <w:rsid w:val="00D60922"/>
    <w:rsid w:val="00D641D7"/>
    <w:rsid w:val="00D73FE9"/>
    <w:rsid w:val="00DB4E20"/>
    <w:rsid w:val="00DB5E00"/>
    <w:rsid w:val="00DD0333"/>
    <w:rsid w:val="00DD0C1C"/>
    <w:rsid w:val="00DD5CFA"/>
    <w:rsid w:val="00DE39AA"/>
    <w:rsid w:val="00DE3A5B"/>
    <w:rsid w:val="00DE3C17"/>
    <w:rsid w:val="00DF5F12"/>
    <w:rsid w:val="00E07FD5"/>
    <w:rsid w:val="00E33083"/>
    <w:rsid w:val="00E610DD"/>
    <w:rsid w:val="00E64E2E"/>
    <w:rsid w:val="00E84B85"/>
    <w:rsid w:val="00EA2FE6"/>
    <w:rsid w:val="00EC0D1F"/>
    <w:rsid w:val="00EC3D3D"/>
    <w:rsid w:val="00ED0610"/>
    <w:rsid w:val="00ED6DEF"/>
    <w:rsid w:val="00EE7371"/>
    <w:rsid w:val="00EF59E3"/>
    <w:rsid w:val="00F31437"/>
    <w:rsid w:val="00F3246F"/>
    <w:rsid w:val="00F47ADE"/>
    <w:rsid w:val="00F52685"/>
    <w:rsid w:val="00F90199"/>
    <w:rsid w:val="00FA3027"/>
    <w:rsid w:val="00FB0679"/>
    <w:rsid w:val="00FB0ABE"/>
    <w:rsid w:val="00FB5334"/>
    <w:rsid w:val="00FD22AA"/>
    <w:rsid w:val="00FE0A94"/>
    <w:rsid w:val="00FE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E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A5D96"/>
    <w:pPr>
      <w:ind w:firstLine="540"/>
      <w:jc w:val="center"/>
    </w:pPr>
    <w:rPr>
      <w:sz w:val="28"/>
    </w:rPr>
  </w:style>
  <w:style w:type="table" w:styleId="a4">
    <w:name w:val="Table Grid"/>
    <w:basedOn w:val="a1"/>
    <w:rsid w:val="00243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B6EF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BC4DE2"/>
    <w:rPr>
      <w:b/>
      <w:bCs/>
    </w:rPr>
  </w:style>
  <w:style w:type="character" w:styleId="a7">
    <w:name w:val="Emphasis"/>
    <w:qFormat/>
    <w:rsid w:val="00BC4DE2"/>
    <w:rPr>
      <w:i/>
      <w:iCs/>
    </w:rPr>
  </w:style>
  <w:style w:type="paragraph" w:customStyle="1" w:styleId="western">
    <w:name w:val="western"/>
    <w:basedOn w:val="a"/>
    <w:rsid w:val="007E45D8"/>
    <w:pPr>
      <w:spacing w:before="100" w:beforeAutospacing="1" w:after="100" w:afterAutospacing="1"/>
    </w:pPr>
  </w:style>
  <w:style w:type="paragraph" w:customStyle="1" w:styleId="ConsPlusNormal">
    <w:name w:val="ConsPlusNormal"/>
    <w:rsid w:val="007E45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basedOn w:val="a"/>
    <w:next w:val="a5"/>
    <w:uiPriority w:val="99"/>
    <w:unhideWhenUsed/>
    <w:rsid w:val="00AD2ECA"/>
    <w:pPr>
      <w:spacing w:before="100" w:beforeAutospacing="1" w:after="100" w:afterAutospacing="1"/>
    </w:pPr>
  </w:style>
  <w:style w:type="character" w:styleId="a9">
    <w:name w:val="Hyperlink"/>
    <w:rsid w:val="003B44B7"/>
    <w:rPr>
      <w:color w:val="000080"/>
      <w:u w:val="single"/>
    </w:rPr>
  </w:style>
  <w:style w:type="paragraph" w:styleId="aa">
    <w:name w:val="Body Text"/>
    <w:basedOn w:val="a"/>
    <w:link w:val="ab"/>
    <w:rsid w:val="00735356"/>
    <w:pPr>
      <w:suppressAutoHyphens/>
      <w:jc w:val="center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735356"/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8E4319"/>
    <w:pPr>
      <w:ind w:left="720"/>
      <w:contextualSpacing/>
    </w:pPr>
  </w:style>
  <w:style w:type="paragraph" w:styleId="ad">
    <w:name w:val="Balloon Text"/>
    <w:basedOn w:val="a"/>
    <w:link w:val="ae"/>
    <w:rsid w:val="00D44D9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44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E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A5D96"/>
    <w:pPr>
      <w:ind w:firstLine="540"/>
      <w:jc w:val="center"/>
    </w:pPr>
    <w:rPr>
      <w:sz w:val="28"/>
    </w:rPr>
  </w:style>
  <w:style w:type="table" w:styleId="a4">
    <w:name w:val="Table Grid"/>
    <w:basedOn w:val="a1"/>
    <w:rsid w:val="00243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B6EF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BC4DE2"/>
    <w:rPr>
      <w:b/>
      <w:bCs/>
    </w:rPr>
  </w:style>
  <w:style w:type="character" w:styleId="a7">
    <w:name w:val="Emphasis"/>
    <w:qFormat/>
    <w:rsid w:val="00BC4DE2"/>
    <w:rPr>
      <w:i/>
      <w:iCs/>
    </w:rPr>
  </w:style>
  <w:style w:type="paragraph" w:customStyle="1" w:styleId="western">
    <w:name w:val="western"/>
    <w:basedOn w:val="a"/>
    <w:rsid w:val="007E45D8"/>
    <w:pPr>
      <w:spacing w:before="100" w:beforeAutospacing="1" w:after="100" w:afterAutospacing="1"/>
    </w:pPr>
  </w:style>
  <w:style w:type="paragraph" w:customStyle="1" w:styleId="ConsPlusNormal">
    <w:name w:val="ConsPlusNormal"/>
    <w:rsid w:val="007E45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basedOn w:val="a"/>
    <w:next w:val="a5"/>
    <w:uiPriority w:val="99"/>
    <w:unhideWhenUsed/>
    <w:rsid w:val="00AD2ECA"/>
    <w:pPr>
      <w:spacing w:before="100" w:beforeAutospacing="1" w:after="100" w:afterAutospacing="1"/>
    </w:pPr>
  </w:style>
  <w:style w:type="character" w:styleId="a9">
    <w:name w:val="Hyperlink"/>
    <w:rsid w:val="003B44B7"/>
    <w:rPr>
      <w:color w:val="000080"/>
      <w:u w:val="single"/>
    </w:rPr>
  </w:style>
  <w:style w:type="paragraph" w:styleId="aa">
    <w:name w:val="Body Text"/>
    <w:basedOn w:val="a"/>
    <w:link w:val="ab"/>
    <w:rsid w:val="00735356"/>
    <w:pPr>
      <w:suppressAutoHyphens/>
      <w:jc w:val="center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735356"/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8E4319"/>
    <w:pPr>
      <w:ind w:left="720"/>
      <w:contextualSpacing/>
    </w:pPr>
  </w:style>
  <w:style w:type="paragraph" w:styleId="ad">
    <w:name w:val="Balloon Text"/>
    <w:basedOn w:val="a"/>
    <w:link w:val="ae"/>
    <w:rsid w:val="00D44D9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44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0398F4848E73775A848AC4164CC70B88722DB9A43DB46BED07E2556C32F4E089A3792128AD496D82ACC55EF78z5U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4FC91-5DFC-4362-9FD3-13190566A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исполнении «Муниципальной целевой программы развития малого предпринимательства в городе Азове на 2006-2008 годы</vt:lpstr>
    </vt:vector>
  </TitlesOfParts>
  <Company>Home</Company>
  <LinksUpToDate>false</LinksUpToDate>
  <CharactersWithSpaces>5073</CharactersWithSpaces>
  <SharedDoc>false</SharedDoc>
  <HLinks>
    <vt:vector size="18" baseType="variant">
      <vt:variant>
        <vt:i4>3801185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consultantplus://offline/ref=B23BED91CBF39F2228CAA60E4893081A70D93AE67DBEB0976E2C5870400A1D0A346578C0F0D71A3E0B3FCA14A53910500EE43F06A57719EFE2RCL</vt:lpwstr>
      </vt:variant>
      <vt:variant>
        <vt:lpwstr/>
      </vt:variant>
      <vt:variant>
        <vt:i4>393224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consultantplus://offline/ref=B23BED91CBF39F2228CAA60E4893081A71D03AED79BEB0976E2C5870400A1D0A266520CCF2D404360E2A9C45E0E6R4L</vt:lpwstr>
      </vt:variant>
      <vt:variant>
        <vt:lpwstr/>
      </vt:variant>
      <vt:variant>
        <vt:i4>3801185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consultantplus://offline/ref=B23BED91CBF39F2228CAA60E4893081A70D93AE67DBEB0976E2C5870400A1D0A346578C0F0D71A3E0B3FCA14A53910500EE43F06A57719EFE2RCL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исполнении «Муниципальной целевой программы развития малого предпринимательства в городе Азове на 2006-2008 годы</dc:title>
  <dc:creator>User</dc:creator>
  <cp:lastModifiedBy>О.А.</cp:lastModifiedBy>
  <cp:revision>6</cp:revision>
  <cp:lastPrinted>2023-08-01T07:12:00Z</cp:lastPrinted>
  <dcterms:created xsi:type="dcterms:W3CDTF">2023-07-24T12:29:00Z</dcterms:created>
  <dcterms:modified xsi:type="dcterms:W3CDTF">2025-06-04T07:13:00Z</dcterms:modified>
</cp:coreProperties>
</file>