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E7" w:rsidRPr="0095338A" w:rsidRDefault="007A19E7" w:rsidP="007A19E7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38A">
        <w:rPr>
          <w:rFonts w:ascii="Times New Roman" w:hAnsi="Times New Roman"/>
          <w:b/>
          <w:bCs/>
          <w:sz w:val="28"/>
          <w:szCs w:val="28"/>
        </w:rPr>
        <w:t>Малый бизнес</w:t>
      </w:r>
    </w:p>
    <w:p w:rsidR="007A19E7" w:rsidRPr="0095338A" w:rsidRDefault="007A19E7" w:rsidP="007A19E7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338A" w:rsidRPr="0095338A" w:rsidRDefault="0095338A" w:rsidP="0095338A">
      <w:pPr>
        <w:spacing w:line="276" w:lineRule="auto"/>
        <w:ind w:firstLine="708"/>
        <w:jc w:val="both"/>
        <w:rPr>
          <w:sz w:val="28"/>
          <w:szCs w:val="28"/>
        </w:rPr>
      </w:pPr>
      <w:r w:rsidRPr="0095338A">
        <w:rPr>
          <w:sz w:val="28"/>
          <w:szCs w:val="28"/>
        </w:rPr>
        <w:t xml:space="preserve">В 2024 году в городе насчитывалось 885 малых предприятий (включая микропредприятия). </w:t>
      </w:r>
    </w:p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</w:p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  <w:r w:rsidRPr="0095338A">
        <w:rPr>
          <w:sz w:val="28"/>
          <w:szCs w:val="28"/>
        </w:rPr>
        <w:t>Численность работающих на действующих малых предприятиях (с учетом количества индивидуальных предпринимателей) составила за 2024 год – 7590 человек (темп роста – 100,8%), что связано с увеличением числа индивидуальных предпринимателей.</w:t>
      </w:r>
    </w:p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  <w:r w:rsidRPr="0095338A">
        <w:rPr>
          <w:sz w:val="28"/>
          <w:szCs w:val="28"/>
        </w:rPr>
        <w:t xml:space="preserve"> </w:t>
      </w:r>
    </w:p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  <w:r w:rsidRPr="0095338A">
        <w:rPr>
          <w:sz w:val="28"/>
          <w:szCs w:val="28"/>
        </w:rPr>
        <w:t>По состоянию на 01.01.2025 года в городе насчитывалось 8669 самозанятых</w:t>
      </w:r>
      <w:r w:rsidRPr="0095338A">
        <w:rPr>
          <w:sz w:val="28"/>
          <w:szCs w:val="28"/>
        </w:rPr>
        <w:t xml:space="preserve">. </w:t>
      </w:r>
    </w:p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</w:p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  <w:r w:rsidRPr="0095338A">
        <w:rPr>
          <w:sz w:val="28"/>
          <w:szCs w:val="28"/>
        </w:rPr>
        <w:t xml:space="preserve">Среднемесячная заработная плата на малых предприятиях города сложилась по итогам 2024 года в размере 60550,9 руб., что выше уровня 2023 года на 25,2%. </w:t>
      </w:r>
    </w:p>
    <w:p w:rsidR="0095338A" w:rsidRPr="0095338A" w:rsidRDefault="0095338A" w:rsidP="0095338A">
      <w:pPr>
        <w:spacing w:line="276" w:lineRule="auto"/>
        <w:ind w:firstLine="708"/>
        <w:jc w:val="both"/>
        <w:rPr>
          <w:sz w:val="28"/>
          <w:szCs w:val="28"/>
        </w:rPr>
      </w:pPr>
    </w:p>
    <w:p w:rsidR="0095338A" w:rsidRPr="0095338A" w:rsidRDefault="0095338A" w:rsidP="0095338A">
      <w:pPr>
        <w:spacing w:line="276" w:lineRule="auto"/>
        <w:ind w:firstLine="708"/>
        <w:jc w:val="both"/>
        <w:rPr>
          <w:sz w:val="28"/>
          <w:szCs w:val="28"/>
        </w:rPr>
      </w:pPr>
      <w:r w:rsidRPr="0095338A">
        <w:rPr>
          <w:sz w:val="28"/>
          <w:szCs w:val="28"/>
        </w:rPr>
        <w:t>В 2024 году оборот малых предприятий составил 29156,2 млн. руб., что выше уровня прошлого года на 4,6%.</w:t>
      </w:r>
      <w:r w:rsidRPr="0095338A">
        <w:rPr>
          <w:sz w:val="28"/>
          <w:szCs w:val="28"/>
        </w:rPr>
        <w:t xml:space="preserve"> В</w:t>
      </w:r>
      <w:r w:rsidRPr="0095338A">
        <w:rPr>
          <w:sz w:val="28"/>
          <w:szCs w:val="28"/>
        </w:rPr>
        <w:t xml:space="preserve"> общем объеме оборота малых предприятий удельный вес обрабатывающего производства – 43,8%, оптовой и розничной торговли, ремонта автотранспортных средств, мотоциклов, бытовых изделий и предметов личного пользования – 28,3%, обеспечения электрической энергией, газом и паром – 1,8%, сельского хозяйства – 3,1%, строительства – 3,3%, транспортировки и хранения – 7,5%, в области информации и связи – 3,5%, по операциям с недвижимым имуществом – 5,0%, прочих отраслей – 3,8%.</w:t>
      </w:r>
    </w:p>
    <w:p w:rsidR="0095338A" w:rsidRPr="0095338A" w:rsidRDefault="0095338A" w:rsidP="0095338A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Hlk135992291"/>
    </w:p>
    <w:bookmarkEnd w:id="0"/>
    <w:p w:rsidR="0095338A" w:rsidRPr="0095338A" w:rsidRDefault="0095338A" w:rsidP="0095338A">
      <w:pPr>
        <w:spacing w:line="276" w:lineRule="auto"/>
        <w:ind w:firstLine="540"/>
        <w:jc w:val="both"/>
        <w:rPr>
          <w:sz w:val="28"/>
          <w:szCs w:val="28"/>
        </w:rPr>
      </w:pPr>
      <w:r w:rsidRPr="0095338A">
        <w:rPr>
          <w:sz w:val="28"/>
          <w:szCs w:val="28"/>
        </w:rPr>
        <w:t>С 2019 года в г. Азове реализуется муниципальная программа «Развитие субъектов малого и среднего предпринимательства и защита прав потребителей в городе Азове».</w:t>
      </w:r>
      <w:r w:rsidRPr="0095338A">
        <w:rPr>
          <w:sz w:val="28"/>
          <w:szCs w:val="28"/>
        </w:rPr>
        <w:t xml:space="preserve"> </w:t>
      </w:r>
      <w:r w:rsidRPr="0095338A">
        <w:rPr>
          <w:sz w:val="28"/>
          <w:szCs w:val="28"/>
        </w:rPr>
        <w:t>В рамках программы реализуются мероприятия по финансовой, имущественной, информационной поддержке.</w:t>
      </w:r>
    </w:p>
    <w:p w:rsidR="0095338A" w:rsidRPr="0095338A" w:rsidRDefault="0095338A" w:rsidP="0095338A">
      <w:pPr>
        <w:pStyle w:val="p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338A">
        <w:rPr>
          <w:sz w:val="28"/>
          <w:szCs w:val="28"/>
        </w:rPr>
        <w:t xml:space="preserve">       </w:t>
      </w:r>
    </w:p>
    <w:p w:rsidR="0095338A" w:rsidRPr="0095338A" w:rsidRDefault="0095338A" w:rsidP="0095338A">
      <w:pPr>
        <w:pStyle w:val="p6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95338A">
        <w:rPr>
          <w:sz w:val="28"/>
          <w:szCs w:val="28"/>
        </w:rPr>
        <w:t>Объем инвестиций в основной капитал субъектов малого предпринимательства в 2024 году составил 407,8 млн. рублей, что выше по сравнению с прошлым годом на 1,6%.</w:t>
      </w:r>
    </w:p>
    <w:p w:rsidR="005C2BE2" w:rsidRPr="0095338A" w:rsidRDefault="005C2BE2" w:rsidP="0095338A">
      <w:pPr>
        <w:spacing w:line="276" w:lineRule="auto"/>
        <w:rPr>
          <w:sz w:val="28"/>
          <w:szCs w:val="28"/>
        </w:rPr>
      </w:pPr>
      <w:bookmarkStart w:id="1" w:name="_GoBack"/>
      <w:bookmarkEnd w:id="1"/>
    </w:p>
    <w:sectPr w:rsidR="005C2BE2" w:rsidRPr="0095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E7"/>
    <w:rsid w:val="0008486D"/>
    <w:rsid w:val="000B0CCA"/>
    <w:rsid w:val="00240AA6"/>
    <w:rsid w:val="00247BB7"/>
    <w:rsid w:val="002D5C1F"/>
    <w:rsid w:val="00337059"/>
    <w:rsid w:val="003A5917"/>
    <w:rsid w:val="003E15C8"/>
    <w:rsid w:val="004113DF"/>
    <w:rsid w:val="00494561"/>
    <w:rsid w:val="005C2BE2"/>
    <w:rsid w:val="005C5695"/>
    <w:rsid w:val="00653E38"/>
    <w:rsid w:val="006A44A7"/>
    <w:rsid w:val="00702BF0"/>
    <w:rsid w:val="007345F8"/>
    <w:rsid w:val="00764BC6"/>
    <w:rsid w:val="007A19E7"/>
    <w:rsid w:val="00806721"/>
    <w:rsid w:val="00931CCA"/>
    <w:rsid w:val="0095338A"/>
    <w:rsid w:val="009C0450"/>
    <w:rsid w:val="009D09EA"/>
    <w:rsid w:val="009E4C2C"/>
    <w:rsid w:val="00BD1EE2"/>
    <w:rsid w:val="00C76E3C"/>
    <w:rsid w:val="00CE63C3"/>
    <w:rsid w:val="00D45AF2"/>
    <w:rsid w:val="00D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557"/>
  <w15:chartTrackingRefBased/>
  <w15:docId w15:val="{FE90B25E-DAA6-4C8F-B203-955CE1CD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9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7A19E7"/>
    <w:rPr>
      <w:rFonts w:ascii="Calibri" w:eastAsia="Calibri" w:hAnsi="Calibri" w:cs="Times New Roman"/>
      <w:lang w:eastAsia="en-US"/>
    </w:rPr>
  </w:style>
  <w:style w:type="paragraph" w:customStyle="1" w:styleId="p6">
    <w:name w:val="p6"/>
    <w:basedOn w:val="a"/>
    <w:rsid w:val="00653E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Анатольевна</dc:creator>
  <cp:keywords/>
  <dc:description/>
  <cp:lastModifiedBy>Кирилова Елена Анатольевна</cp:lastModifiedBy>
  <cp:revision>19</cp:revision>
  <dcterms:created xsi:type="dcterms:W3CDTF">2021-10-28T12:50:00Z</dcterms:created>
  <dcterms:modified xsi:type="dcterms:W3CDTF">2025-09-24T06:58:00Z</dcterms:modified>
</cp:coreProperties>
</file>