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9AD" w:rsidRPr="001117DE" w:rsidRDefault="006029AD" w:rsidP="006029AD">
      <w:pPr>
        <w:spacing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1117DE">
        <w:rPr>
          <w:rFonts w:eastAsia="Calibri"/>
          <w:b/>
          <w:sz w:val="28"/>
          <w:szCs w:val="28"/>
          <w:lang w:eastAsia="en-US"/>
        </w:rPr>
        <w:t>Муниципальные программы</w:t>
      </w:r>
    </w:p>
    <w:p w:rsidR="006029AD" w:rsidRPr="001117DE" w:rsidRDefault="006029AD" w:rsidP="006029AD">
      <w:pPr>
        <w:spacing w:line="276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1117DE">
        <w:rPr>
          <w:rFonts w:eastAsia="Calibri"/>
          <w:sz w:val="28"/>
          <w:szCs w:val="28"/>
          <w:lang w:eastAsia="en-US"/>
        </w:rPr>
        <w:t>(исполнение за 202</w:t>
      </w:r>
      <w:r w:rsidR="001117DE" w:rsidRPr="001117DE">
        <w:rPr>
          <w:rFonts w:eastAsia="Calibri"/>
          <w:sz w:val="28"/>
          <w:szCs w:val="28"/>
          <w:lang w:eastAsia="en-US"/>
        </w:rPr>
        <w:t>4</w:t>
      </w:r>
      <w:r w:rsidRPr="001117DE">
        <w:rPr>
          <w:rFonts w:eastAsia="Calibri"/>
          <w:sz w:val="28"/>
          <w:szCs w:val="28"/>
          <w:lang w:eastAsia="en-US"/>
        </w:rPr>
        <w:t xml:space="preserve"> год)</w:t>
      </w:r>
    </w:p>
    <w:p w:rsidR="00C259AD" w:rsidRPr="001117DE" w:rsidRDefault="00C259AD" w:rsidP="006029AD">
      <w:pPr>
        <w:spacing w:line="276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291CA1" w:rsidRDefault="003613E9" w:rsidP="00291CA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7DE">
        <w:rPr>
          <w:rFonts w:eastAsia="Calibri"/>
          <w:sz w:val="28"/>
          <w:szCs w:val="28"/>
          <w:lang w:eastAsia="en-US"/>
        </w:rPr>
        <w:t>В 202</w:t>
      </w:r>
      <w:r w:rsidR="001117DE" w:rsidRPr="001117DE">
        <w:rPr>
          <w:rFonts w:eastAsia="Calibri"/>
          <w:sz w:val="28"/>
          <w:szCs w:val="28"/>
          <w:lang w:eastAsia="en-US"/>
        </w:rPr>
        <w:t>4</w:t>
      </w:r>
      <w:r w:rsidRPr="001117DE">
        <w:rPr>
          <w:rFonts w:eastAsia="Calibri"/>
          <w:sz w:val="28"/>
          <w:szCs w:val="28"/>
          <w:lang w:eastAsia="en-US"/>
        </w:rPr>
        <w:t xml:space="preserve"> году на территории города Азова реализовывалось 20 муниципальных программ. Реализация программ распространяется на все направления социально-экономического развития города</w:t>
      </w:r>
      <w:r w:rsidR="00291CA1">
        <w:rPr>
          <w:rFonts w:eastAsia="Calibri"/>
          <w:sz w:val="28"/>
          <w:szCs w:val="28"/>
          <w:lang w:eastAsia="en-US"/>
        </w:rPr>
        <w:t xml:space="preserve"> </w:t>
      </w:r>
      <w:r w:rsidR="00291CA1" w:rsidRPr="00291CA1">
        <w:rPr>
          <w:rFonts w:eastAsia="Calibri"/>
          <w:sz w:val="28"/>
          <w:szCs w:val="28"/>
          <w:lang w:eastAsia="en-US"/>
        </w:rPr>
        <w:t>(улучшение социальной защиты населения, развитие человеческого капитала за счет повышения эффективности и качества системы образования, улучшение жилищных условий, развитие рыночной инфраструктуры, а также на повышение инвестиционной привлекательности г. Азова)</w:t>
      </w:r>
      <w:r w:rsidRPr="001117DE">
        <w:rPr>
          <w:rFonts w:eastAsia="Calibri"/>
          <w:sz w:val="28"/>
          <w:szCs w:val="28"/>
          <w:lang w:eastAsia="en-US"/>
        </w:rPr>
        <w:t>.</w:t>
      </w:r>
      <w:r w:rsidR="002C7AAF" w:rsidRPr="001117DE">
        <w:rPr>
          <w:rFonts w:eastAsia="Calibri"/>
          <w:sz w:val="28"/>
          <w:szCs w:val="28"/>
          <w:lang w:eastAsia="en-US"/>
        </w:rPr>
        <w:t xml:space="preserve"> </w:t>
      </w:r>
    </w:p>
    <w:p w:rsidR="003613E9" w:rsidRPr="001117DE" w:rsidRDefault="003613E9" w:rsidP="00291CA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7DE">
        <w:rPr>
          <w:rFonts w:eastAsia="Calibri"/>
          <w:sz w:val="28"/>
          <w:szCs w:val="28"/>
          <w:lang w:eastAsia="en-US"/>
        </w:rPr>
        <w:t xml:space="preserve">Цели, задачи и индикаторы муниципальных программ города Азова выбраны в соответствии с направлениями развития города, определенными Стратегией социально-экономического развития города Азова до 2030 года. </w:t>
      </w:r>
    </w:p>
    <w:p w:rsidR="00291CA1" w:rsidRPr="00291CA1" w:rsidRDefault="00291CA1" w:rsidP="00291CA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1CA1">
        <w:rPr>
          <w:rFonts w:eastAsia="Calibri"/>
          <w:sz w:val="28"/>
          <w:szCs w:val="28"/>
          <w:lang w:eastAsia="en-US"/>
        </w:rPr>
        <w:t xml:space="preserve">Расходы бюджета города на реализацию 20 муниципальных программ за 2024 год исполнены в сумме 5 151 518,0 тыс. руб., что составило 94,8 процента всех расходов бюджета города.  </w:t>
      </w:r>
    </w:p>
    <w:p w:rsidR="00291CA1" w:rsidRPr="00291CA1" w:rsidRDefault="00291CA1" w:rsidP="00291CA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1CA1">
        <w:rPr>
          <w:rFonts w:eastAsia="Calibri"/>
          <w:sz w:val="28"/>
          <w:szCs w:val="28"/>
          <w:lang w:eastAsia="en-US"/>
        </w:rPr>
        <w:t>Оценка эффективности муниципальных программ города Азова проводилась в составе годовых отчетов об их реализации в соответствии с Положением об оценке эффективности муниципальных программ города Азова, утвержденным постановлением администрации города Азова от 10.08.2018 № 1805.</w:t>
      </w:r>
    </w:p>
    <w:p w:rsidR="00291CA1" w:rsidRPr="00291CA1" w:rsidRDefault="00291CA1" w:rsidP="00291CA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1CA1">
        <w:rPr>
          <w:rFonts w:eastAsia="Calibri"/>
          <w:sz w:val="28"/>
          <w:szCs w:val="28"/>
          <w:lang w:eastAsia="en-US"/>
        </w:rPr>
        <w:t>Из 20 муниципальных программ города Азова 11 муниципальных программ реализованы с высокой степенью эффективности, 7 программ реализованы с удовлетворительной степенью эффективности и 2 муниципальных программ реализованы с низкой степенью эффективности.</w:t>
      </w:r>
    </w:p>
    <w:p w:rsidR="00291CA1" w:rsidRPr="00291CA1" w:rsidRDefault="00291CA1" w:rsidP="00291CA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1CA1">
        <w:rPr>
          <w:rFonts w:eastAsia="Calibri"/>
          <w:sz w:val="28"/>
          <w:szCs w:val="28"/>
          <w:lang w:eastAsia="en-US"/>
        </w:rPr>
        <w:t>Низкая эффективность реализации муниципальных программ связана с сокращением финансирования.</w:t>
      </w:r>
    </w:p>
    <w:p w:rsidR="006029AD" w:rsidRDefault="00291CA1" w:rsidP="00291CA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1CA1">
        <w:rPr>
          <w:rFonts w:eastAsia="Calibri"/>
          <w:sz w:val="28"/>
          <w:szCs w:val="28"/>
          <w:lang w:eastAsia="en-US"/>
        </w:rPr>
        <w:t>В соответствии с основными приоритетами, обозначенными в Стратегии социально-экономического развития города Азова, из 20 муниципальных программ города 8 программ носят социальный характер. Из общего объема средств на реализацию всех муниципальных программ в 2024 году, было направлено на реализацию социальных программ 4,1 млрд. руб. или 75,5%.</w:t>
      </w:r>
      <w:r w:rsidRPr="005B3D91">
        <w:rPr>
          <w:rFonts w:eastAsia="Calibri"/>
          <w:sz w:val="28"/>
          <w:szCs w:val="28"/>
          <w:lang w:eastAsia="en-US"/>
        </w:rPr>
        <w:t xml:space="preserve"> </w:t>
      </w:r>
      <w:bookmarkStart w:id="0" w:name="_GoBack"/>
      <w:bookmarkEnd w:id="0"/>
    </w:p>
    <w:sectPr w:rsidR="006029AD" w:rsidSect="00291CA1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9AD"/>
    <w:rsid w:val="001117DE"/>
    <w:rsid w:val="00291CA1"/>
    <w:rsid w:val="002C7AAF"/>
    <w:rsid w:val="002F15CB"/>
    <w:rsid w:val="003613E9"/>
    <w:rsid w:val="005C2BE2"/>
    <w:rsid w:val="006029AD"/>
    <w:rsid w:val="00731D60"/>
    <w:rsid w:val="00C259AD"/>
    <w:rsid w:val="00D763FC"/>
    <w:rsid w:val="00E5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20821"/>
  <w15:chartTrackingRefBased/>
  <w15:docId w15:val="{F95FFE8B-BC05-4923-8165-792A678C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29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C259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Кирилова Елена Анатольевна</dc:creator>
  <cp:keywords/>
  <dc:description/>
  <cp:lastModifiedBy>Кирилова Елена Анатольевна</cp:lastModifiedBy>
  <cp:revision>8</cp:revision>
  <dcterms:created xsi:type="dcterms:W3CDTF">2021-10-28T12:48:00Z</dcterms:created>
  <dcterms:modified xsi:type="dcterms:W3CDTF">2025-09-23T13:55:00Z</dcterms:modified>
</cp:coreProperties>
</file>