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78DA1F21" w14:textId="77777777" w:rsidR="00321EFB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«Развитие транспортной системы в городе Азове»</w:t>
      </w:r>
    </w:p>
    <w:p w14:paraId="6F6380ED" w14:textId="271201C1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E9758C">
        <w:rPr>
          <w:sz w:val="28"/>
        </w:rPr>
        <w:t>1 полугодия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6B02A388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A96335"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4A2E43" w:rsidRPr="001314D8">
        <w:rPr>
          <w:sz w:val="28"/>
          <w:szCs w:val="28"/>
        </w:rPr>
        <w:t>13.11.2018 № 245</w:t>
      </w:r>
      <w:r w:rsidR="0016797A">
        <w:rPr>
          <w:sz w:val="28"/>
          <w:szCs w:val="28"/>
        </w:rPr>
        <w:t>9</w:t>
      </w:r>
      <w:r w:rsidR="004A2E43">
        <w:rPr>
          <w:sz w:val="28"/>
          <w:szCs w:val="28"/>
        </w:rPr>
        <w:t xml:space="preserve">. </w:t>
      </w:r>
    </w:p>
    <w:p w14:paraId="12C2EECE" w14:textId="3B7E094C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2C7F09">
        <w:rPr>
          <w:sz w:val="28"/>
        </w:rPr>
        <w:t>215 666,2</w:t>
      </w:r>
      <w:r w:rsidRPr="00B52CAC">
        <w:rPr>
          <w:sz w:val="28"/>
        </w:rPr>
        <w:t xml:space="preserve"> тыс. рублей, сводной бюджетной росписью – </w:t>
      </w:r>
      <w:r w:rsidR="002C7F09">
        <w:rPr>
          <w:sz w:val="28"/>
        </w:rPr>
        <w:t>212 455,2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2C7F09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C7F09" w:rsidRPr="008661DA">
        <w:rPr>
          <w:sz w:val="28"/>
        </w:rPr>
        <w:t>24 972,3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2C7F09" w:rsidRPr="008661DA">
        <w:rPr>
          <w:sz w:val="28"/>
        </w:rPr>
        <w:t>11,75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6D3789F0" w14:textId="16CF91D8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Pr="00B52CAC">
        <w:rPr>
          <w:sz w:val="28"/>
        </w:rPr>
        <w:t xml:space="preserve">сводной бюджетной росписью – </w:t>
      </w:r>
      <w:r>
        <w:rPr>
          <w:sz w:val="28"/>
        </w:rPr>
        <w:t>210 925,2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Pr="008661DA">
        <w:rPr>
          <w:sz w:val="28"/>
        </w:rPr>
        <w:t>2</w:t>
      </w:r>
      <w:r>
        <w:rPr>
          <w:sz w:val="28"/>
        </w:rPr>
        <w:t>3 551,8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>или 11,</w:t>
      </w:r>
      <w:r>
        <w:rPr>
          <w:sz w:val="28"/>
        </w:rPr>
        <w:t>16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341AD5B9" w14:textId="1CC791E9" w:rsidR="00295BCC" w:rsidRDefault="00295BCC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города Азова – предусмотрено </w:t>
      </w:r>
      <w:r w:rsidRPr="00B05490">
        <w:rPr>
          <w:sz w:val="28"/>
        </w:rPr>
        <w:t>сводной бюджетной росписью – 1 530,0 тыс. рублей. Фактическое освоение средств по итогам 1 полугодия 2025 года составило 1 420,5 тыс. рублей или 92,84 процентов</w:t>
      </w:r>
      <w:r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2F354DAB" w:rsidR="007A6DC3" w:rsidRPr="00B52CAC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EF327C"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включает в себя следующие структурные элементы:</w:t>
      </w:r>
    </w:p>
    <w:p w14:paraId="305D63B3" w14:textId="13E88ADB" w:rsidR="007A6DC3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7A6DC3">
        <w:rPr>
          <w:sz w:val="28"/>
        </w:rPr>
        <w:t>униципальн</w:t>
      </w:r>
      <w:r>
        <w:rPr>
          <w:sz w:val="28"/>
        </w:rPr>
        <w:t>ый</w:t>
      </w:r>
      <w:r w:rsidR="007A6DC3" w:rsidRPr="00B52CAC">
        <w:rPr>
          <w:sz w:val="28"/>
        </w:rPr>
        <w:t xml:space="preserve"> </w:t>
      </w:r>
      <w:r w:rsidRPr="00B52CAC">
        <w:rPr>
          <w:sz w:val="28"/>
        </w:rPr>
        <w:t>проект –</w:t>
      </w:r>
      <w:r w:rsidR="007A6DC3" w:rsidRPr="00B52CAC">
        <w:rPr>
          <w:sz w:val="28"/>
        </w:rPr>
        <w:t xml:space="preserve"> «</w:t>
      </w:r>
      <w:r w:rsidRPr="00EF327C">
        <w:rPr>
          <w:sz w:val="28"/>
        </w:rPr>
        <w:t>Местная дорожная сеть (город Азов)</w:t>
      </w:r>
      <w:r w:rsidR="007A6DC3" w:rsidRPr="00B52CAC">
        <w:rPr>
          <w:sz w:val="28"/>
        </w:rPr>
        <w:t>»;</w:t>
      </w:r>
    </w:p>
    <w:p w14:paraId="70276EAB" w14:textId="289609F8" w:rsidR="00EF327C" w:rsidRPr="00B52CAC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Муниципальный проект – «</w:t>
      </w:r>
      <w:r w:rsidRPr="00EF327C">
        <w:rPr>
          <w:sz w:val="28"/>
        </w:rPr>
        <w:t>Развитие транспортной инфраструктуры города Азова</w:t>
      </w:r>
      <w:r>
        <w:rPr>
          <w:sz w:val="28"/>
        </w:rPr>
        <w:t>»;</w:t>
      </w:r>
    </w:p>
    <w:p w14:paraId="09C6AA04" w14:textId="73E66FF6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325306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36DA6EF1" w:rsidR="00325306" w:rsidRPr="00B52CAC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Pr="00325306">
        <w:rPr>
          <w:sz w:val="28"/>
        </w:rPr>
        <w:t>Социальный маршрут «Хутор Задонье</w:t>
      </w:r>
      <w:r>
        <w:rPr>
          <w:sz w:val="28"/>
        </w:rPr>
        <w:t>»;</w:t>
      </w:r>
    </w:p>
    <w:p w14:paraId="7AD79743" w14:textId="53AE3CF8" w:rsidR="00325306" w:rsidRPr="00B52CAC" w:rsidRDefault="00325306" w:rsidP="00325306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Pr="00325306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>
        <w:rPr>
          <w:sz w:val="28"/>
        </w:rPr>
        <w:t>».</w:t>
      </w:r>
    </w:p>
    <w:p w14:paraId="2463283D" w14:textId="427A9DB8" w:rsidR="00325306" w:rsidRDefault="00325306" w:rsidP="007A6DC3">
      <w:pPr>
        <w:ind w:firstLine="709"/>
        <w:jc w:val="both"/>
        <w:rPr>
          <w:sz w:val="28"/>
        </w:rPr>
      </w:pPr>
    </w:p>
    <w:p w14:paraId="14F60737" w14:textId="0ACC3C2D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325306" w:rsidRPr="00E9758C">
        <w:rPr>
          <w:sz w:val="28"/>
        </w:rPr>
        <w:t xml:space="preserve">Развитие транспортной системы в городе </w:t>
      </w:r>
      <w:r w:rsidR="009A4116" w:rsidRPr="00E9758C">
        <w:rPr>
          <w:sz w:val="28"/>
        </w:rPr>
        <w:t>Азове</w:t>
      </w:r>
      <w:r w:rsidR="009A4116" w:rsidRPr="00B52CAC">
        <w:rPr>
          <w:sz w:val="28"/>
        </w:rPr>
        <w:t xml:space="preserve">»  </w:t>
      </w:r>
      <w:r w:rsidRPr="00B52CAC">
        <w:rPr>
          <w:sz w:val="28"/>
        </w:rPr>
        <w:br/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2472F">
        <w:rPr>
          <w:sz w:val="28"/>
        </w:rPr>
        <w:t>пяти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3D6678D7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>По итогам 1 полугодия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72528337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lastRenderedPageBreak/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9A4116">
        <w:rPr>
          <w:sz w:val="28"/>
        </w:rPr>
        <w:t xml:space="preserve">30 956,5 </w:t>
      </w:r>
      <w:r w:rsidRPr="00B52CAC">
        <w:rPr>
          <w:sz w:val="28"/>
        </w:rPr>
        <w:t xml:space="preserve">тыс. рублей, сводной бюджетной росписью – </w:t>
      </w:r>
      <w:r w:rsidR="009A4116">
        <w:rPr>
          <w:sz w:val="28"/>
        </w:rPr>
        <w:t>27 745,5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A4116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4116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9A4116">
        <w:rPr>
          <w:sz w:val="28"/>
        </w:rPr>
        <w:t>0</w:t>
      </w:r>
      <w:r w:rsidRPr="00B52CAC">
        <w:rPr>
          <w:sz w:val="28"/>
        </w:rPr>
        <w:t xml:space="preserve"> процентов.</w:t>
      </w:r>
    </w:p>
    <w:p w14:paraId="7C58F596" w14:textId="01D8B0C3" w:rsidR="007A6DC3" w:rsidRPr="007643D3" w:rsidRDefault="007A6DC3" w:rsidP="007A6DC3">
      <w:pPr>
        <w:jc w:val="both"/>
        <w:rPr>
          <w:i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9A4116"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="007643D3"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562ABE9D" w14:textId="6E290FB6" w:rsidR="007A6DC3" w:rsidRDefault="00C72C49" w:rsidP="007A6DC3">
      <w:pPr>
        <w:jc w:val="both"/>
        <w:rPr>
          <w:sz w:val="28"/>
        </w:rPr>
      </w:pPr>
      <w:r>
        <w:rPr>
          <w:iCs/>
          <w:sz w:val="28"/>
        </w:rPr>
        <w:tab/>
      </w:r>
      <w:r w:rsidR="007A6DC3" w:rsidRPr="00B52CAC">
        <w:rPr>
          <w:sz w:val="28"/>
        </w:rPr>
        <w:t xml:space="preserve">Достижение задач </w:t>
      </w:r>
      <w:r w:rsidR="007A6DC3">
        <w:rPr>
          <w:sz w:val="28"/>
        </w:rPr>
        <w:t>муниципального</w:t>
      </w:r>
      <w:r w:rsidR="007A6DC3"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="007A6DC3" w:rsidRPr="00B52CAC">
        <w:rPr>
          <w:sz w:val="28"/>
        </w:rPr>
        <w:t xml:space="preserve">» оценивается на основании </w:t>
      </w:r>
      <w:r w:rsidR="00FE04CB">
        <w:rPr>
          <w:sz w:val="28"/>
        </w:rPr>
        <w:t>10</w:t>
      </w:r>
      <w:r w:rsidR="007A6DC3" w:rsidRPr="00B52CAC">
        <w:rPr>
          <w:sz w:val="28"/>
        </w:rPr>
        <w:t xml:space="preserve"> контрольных точек.</w:t>
      </w:r>
    </w:p>
    <w:p w14:paraId="09824945" w14:textId="0B39A958" w:rsidR="00FE04CB" w:rsidRPr="00FE04CB" w:rsidRDefault="00FE04CB" w:rsidP="00FE04CB">
      <w:pPr>
        <w:ind w:firstLine="708"/>
        <w:jc w:val="both"/>
        <w:rPr>
          <w:sz w:val="28"/>
          <w:szCs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1 </w:t>
      </w:r>
      <w:r>
        <w:rPr>
          <w:color w:val="050624"/>
          <w:sz w:val="28"/>
          <w:szCs w:val="28"/>
          <w:shd w:val="clear" w:color="auto" w:fill="FFFFFF"/>
        </w:rPr>
        <w:t>полугодия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ранее запланированного срока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2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контрольные точки:</w:t>
      </w:r>
    </w:p>
    <w:p w14:paraId="451B6B93" w14:textId="7EB451B4" w:rsidR="007A6DC3" w:rsidRDefault="007A6DC3" w:rsidP="00FE04CB">
      <w:pPr>
        <w:jc w:val="both"/>
        <w:rPr>
          <w:sz w:val="28"/>
        </w:rPr>
      </w:pPr>
      <w:r w:rsidRPr="00B52CAC">
        <w:rPr>
          <w:sz w:val="28"/>
        </w:rPr>
        <w:tab/>
      </w:r>
      <w:r w:rsidR="00FE04CB">
        <w:rPr>
          <w:sz w:val="28"/>
        </w:rPr>
        <w:t>- закупка включена в план-график;</w:t>
      </w:r>
    </w:p>
    <w:p w14:paraId="4839720F" w14:textId="5DE8617B" w:rsidR="00FE04CB" w:rsidRPr="00D45BD1" w:rsidRDefault="00FE04CB" w:rsidP="00FE04CB">
      <w:pPr>
        <w:jc w:val="both"/>
        <w:rPr>
          <w:sz w:val="28"/>
          <w:szCs w:val="28"/>
        </w:rPr>
      </w:pPr>
      <w:r>
        <w:rPr>
          <w:sz w:val="28"/>
        </w:rPr>
        <w:tab/>
        <w:t xml:space="preserve">- </w:t>
      </w:r>
      <w:r>
        <w:rPr>
          <w:iCs/>
          <w:sz w:val="28"/>
        </w:rPr>
        <w:t>заключен муниципальный контракт от 20.12.2024 № 1/2025 на р</w:t>
      </w:r>
      <w:r w:rsidRPr="00D45BD1">
        <w:rPr>
          <w:bCs/>
          <w:iCs/>
          <w:color w:val="000000"/>
          <w:sz w:val="28"/>
          <w:szCs w:val="28"/>
        </w:rPr>
        <w:t>емонт автомобильных дорог общего пользования местного значения в городе Азове Ростовской области</w:t>
      </w:r>
      <w:r>
        <w:rPr>
          <w:bCs/>
          <w:iCs/>
          <w:color w:val="000000"/>
          <w:sz w:val="28"/>
          <w:szCs w:val="28"/>
        </w:rPr>
        <w:t xml:space="preserve"> общей протяженности 3,21 км со сроком выполнения работ с 01.04.2025 по </w:t>
      </w:r>
      <w:r w:rsidR="0043398A" w:rsidRPr="00456A4A">
        <w:rPr>
          <w:color w:val="000000"/>
          <w:sz w:val="28"/>
          <w:szCs w:val="28"/>
        </w:rPr>
        <w:t>29.08.2025</w:t>
      </w:r>
      <w:r w:rsidR="0043398A">
        <w:rPr>
          <w:color w:val="000000"/>
          <w:sz w:val="22"/>
        </w:rPr>
        <w:t xml:space="preserve"> </w:t>
      </w:r>
      <w:r w:rsidR="0043398A">
        <w:rPr>
          <w:bCs/>
          <w:iCs/>
          <w:color w:val="000000"/>
          <w:sz w:val="28"/>
          <w:szCs w:val="28"/>
        </w:rPr>
        <w:t>на</w:t>
      </w:r>
      <w:r w:rsidRPr="00D45BD1">
        <w:rPr>
          <w:color w:val="000000"/>
          <w:sz w:val="28"/>
          <w:szCs w:val="28"/>
        </w:rPr>
        <w:t xml:space="preserve"> участках:</w:t>
      </w:r>
    </w:p>
    <w:p w14:paraId="5ED98503" w14:textId="77777777" w:rsidR="00FE04CB" w:rsidRPr="00D45BD1" w:rsidRDefault="00FE04CB" w:rsidP="00FE04CB">
      <w:pPr>
        <w:ind w:left="567"/>
        <w:rPr>
          <w:sz w:val="28"/>
          <w:szCs w:val="28"/>
        </w:rPr>
      </w:pPr>
      <w:r w:rsidRPr="00D45BD1">
        <w:rPr>
          <w:color w:val="000000"/>
          <w:sz w:val="28"/>
          <w:szCs w:val="28"/>
        </w:rPr>
        <w:t>1.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Безымянный</w:t>
      </w:r>
      <w:r w:rsidRPr="00D45BD1">
        <w:rPr>
          <w:color w:val="000000"/>
          <w:sz w:val="28"/>
          <w:szCs w:val="28"/>
        </w:rPr>
        <w:br/>
        <w:t>2.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Димитрова (от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Московской до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Пушкина)</w:t>
      </w:r>
      <w:r w:rsidRPr="00D45BD1">
        <w:rPr>
          <w:color w:val="000000"/>
          <w:sz w:val="28"/>
          <w:szCs w:val="28"/>
        </w:rPr>
        <w:br/>
        <w:t>3.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О.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Кошевого (от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Мира до ул. Ленина)</w:t>
      </w:r>
      <w:r w:rsidRPr="00D45BD1">
        <w:rPr>
          <w:color w:val="000000"/>
          <w:sz w:val="28"/>
          <w:szCs w:val="28"/>
        </w:rPr>
        <w:br/>
        <w:t>4.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Красноармейский (от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Дзержинского до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Береговой)</w:t>
      </w:r>
      <w:r w:rsidRPr="00D45BD1">
        <w:rPr>
          <w:color w:val="000000"/>
          <w:sz w:val="28"/>
          <w:szCs w:val="28"/>
        </w:rPr>
        <w:br/>
        <w:t>5.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Красногоровская (от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Маяковского до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Мичурина, от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П. Мазепы до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Маяковского)</w:t>
      </w:r>
      <w:r w:rsidRPr="00D45BD1">
        <w:rPr>
          <w:color w:val="000000"/>
          <w:sz w:val="28"/>
          <w:szCs w:val="28"/>
        </w:rPr>
        <w:br/>
        <w:t>6.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Мичурина (от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Московской до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Дружный)</w:t>
      </w:r>
      <w:r w:rsidRPr="00D45BD1">
        <w:rPr>
          <w:color w:val="000000"/>
          <w:sz w:val="28"/>
          <w:szCs w:val="28"/>
        </w:rPr>
        <w:br/>
        <w:t>7. 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Пирогова (от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Красноармейского до пр.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Космодемьянской)</w:t>
      </w:r>
      <w:r w:rsidRPr="00D45BD1">
        <w:rPr>
          <w:color w:val="000000"/>
          <w:sz w:val="28"/>
          <w:szCs w:val="28"/>
        </w:rPr>
        <w:br/>
        <w:t>8.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Пушкина (от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Осипенко до пер.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Степного)</w:t>
      </w:r>
      <w:r w:rsidRPr="00D45BD1">
        <w:rPr>
          <w:color w:val="000000"/>
          <w:sz w:val="28"/>
          <w:szCs w:val="28"/>
        </w:rPr>
        <w:br/>
        <w:t>9. ул.</w:t>
      </w:r>
      <w:r>
        <w:rPr>
          <w:color w:val="000000"/>
          <w:sz w:val="28"/>
          <w:szCs w:val="28"/>
        </w:rPr>
        <w:t xml:space="preserve"> </w:t>
      </w:r>
      <w:r w:rsidRPr="00D45BD1">
        <w:rPr>
          <w:color w:val="000000"/>
          <w:sz w:val="28"/>
          <w:szCs w:val="28"/>
        </w:rPr>
        <w:t>Энгельса</w:t>
      </w:r>
    </w:p>
    <w:p w14:paraId="47FAB274" w14:textId="5B18BBC0" w:rsidR="007A6DC3" w:rsidRDefault="007A6DC3" w:rsidP="007A6DC3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FE04CB">
        <w:rPr>
          <w:sz w:val="28"/>
        </w:rPr>
        <w:t>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EE79F39" w14:textId="76D42BD0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3F0849EB" w14:textId="179577DC" w:rsidR="0043398A" w:rsidRPr="00B52CAC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 xml:space="preserve">86 090,7 </w:t>
      </w:r>
      <w:r w:rsidRPr="00B52CAC">
        <w:rPr>
          <w:sz w:val="28"/>
        </w:rPr>
        <w:t xml:space="preserve">тыс. рублей, сводной бюджетной росписью – </w:t>
      </w:r>
      <w:r>
        <w:rPr>
          <w:sz w:val="28"/>
        </w:rPr>
        <w:t>86 090,7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2,5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0,003</w:t>
      </w:r>
      <w:r w:rsidRPr="00B52CAC">
        <w:rPr>
          <w:sz w:val="28"/>
        </w:rPr>
        <w:t xml:space="preserve"> процентов.</w:t>
      </w:r>
    </w:p>
    <w:p w14:paraId="3C08977C" w14:textId="77777777" w:rsidR="0043398A" w:rsidRPr="007643D3" w:rsidRDefault="0043398A" w:rsidP="0043398A">
      <w:pPr>
        <w:jc w:val="both"/>
        <w:rPr>
          <w:i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30A84517" w14:textId="38A05CC0" w:rsidR="0043398A" w:rsidRDefault="0043398A" w:rsidP="0043398A">
      <w:pPr>
        <w:jc w:val="both"/>
        <w:rPr>
          <w:sz w:val="28"/>
        </w:rPr>
      </w:pPr>
      <w:r>
        <w:rPr>
          <w:iCs/>
          <w:sz w:val="28"/>
        </w:rPr>
        <w:tab/>
      </w: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 xml:space="preserve">» оценивается на основании </w:t>
      </w:r>
      <w:r w:rsidR="00236C2E">
        <w:rPr>
          <w:sz w:val="28"/>
        </w:rPr>
        <w:t>5</w:t>
      </w:r>
      <w:r w:rsidRPr="00B52CAC">
        <w:rPr>
          <w:sz w:val="28"/>
        </w:rPr>
        <w:t xml:space="preserve"> контрольных точек.</w:t>
      </w:r>
    </w:p>
    <w:p w14:paraId="426F636A" w14:textId="77777777" w:rsidR="0043398A" w:rsidRPr="00FE04CB" w:rsidRDefault="0043398A" w:rsidP="0043398A">
      <w:pPr>
        <w:ind w:firstLine="708"/>
        <w:jc w:val="both"/>
        <w:rPr>
          <w:sz w:val="28"/>
          <w:szCs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1 </w:t>
      </w:r>
      <w:r>
        <w:rPr>
          <w:color w:val="050624"/>
          <w:sz w:val="28"/>
          <w:szCs w:val="28"/>
          <w:shd w:val="clear" w:color="auto" w:fill="FFFFFF"/>
        </w:rPr>
        <w:t>полугодия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ранее запланированного срока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2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контрольные точки:</w:t>
      </w:r>
    </w:p>
    <w:p w14:paraId="4645AE1A" w14:textId="5B6B7846" w:rsidR="0043398A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- закупк</w:t>
      </w:r>
      <w:r w:rsidR="00236C2E">
        <w:rPr>
          <w:sz w:val="28"/>
        </w:rPr>
        <w:t>и</w:t>
      </w:r>
      <w:r>
        <w:rPr>
          <w:sz w:val="28"/>
        </w:rPr>
        <w:t xml:space="preserve"> включен</w:t>
      </w:r>
      <w:r w:rsidR="00236C2E">
        <w:rPr>
          <w:sz w:val="28"/>
        </w:rPr>
        <w:t>ы</w:t>
      </w:r>
      <w:r>
        <w:rPr>
          <w:sz w:val="28"/>
        </w:rPr>
        <w:t xml:space="preserve"> в план-график;</w:t>
      </w:r>
    </w:p>
    <w:p w14:paraId="5D1D1E68" w14:textId="73635294" w:rsidR="0043398A" w:rsidRPr="00D45BD1" w:rsidRDefault="0043398A" w:rsidP="00236C2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- </w:t>
      </w:r>
      <w:r>
        <w:rPr>
          <w:iCs/>
          <w:sz w:val="28"/>
        </w:rPr>
        <w:t xml:space="preserve">заключен муниципальный контракт от </w:t>
      </w:r>
      <w:r w:rsidR="00236C2E">
        <w:rPr>
          <w:iCs/>
          <w:sz w:val="28"/>
        </w:rPr>
        <w:t>09</w:t>
      </w:r>
      <w:r>
        <w:rPr>
          <w:iCs/>
          <w:sz w:val="28"/>
        </w:rPr>
        <w:t>.</w:t>
      </w:r>
      <w:r w:rsidR="00236C2E">
        <w:rPr>
          <w:iCs/>
          <w:sz w:val="28"/>
        </w:rPr>
        <w:t>09</w:t>
      </w:r>
      <w:r>
        <w:rPr>
          <w:iCs/>
          <w:sz w:val="28"/>
        </w:rPr>
        <w:t xml:space="preserve">.2024 № </w:t>
      </w:r>
      <w:r w:rsidR="00236C2E" w:rsidRPr="00236C2E">
        <w:rPr>
          <w:iCs/>
          <w:sz w:val="28"/>
        </w:rPr>
        <w:t>0858300003324000006</w:t>
      </w:r>
      <w:r>
        <w:rPr>
          <w:iCs/>
          <w:sz w:val="28"/>
        </w:rPr>
        <w:t xml:space="preserve"> на </w:t>
      </w:r>
      <w:r w:rsidR="00236C2E">
        <w:rPr>
          <w:iCs/>
          <w:sz w:val="28"/>
        </w:rPr>
        <w:t>с</w:t>
      </w:r>
      <w:r w:rsidR="00236C2E" w:rsidRPr="00236C2E">
        <w:rPr>
          <w:bCs/>
          <w:iCs/>
          <w:sz w:val="28"/>
          <w:szCs w:val="28"/>
        </w:rPr>
        <w:t xml:space="preserve">троительство подъездной автомобильной дороги от ул. Ленина до территории земельного участка для размещения МБОУ СОШ на </w:t>
      </w:r>
      <w:r w:rsidR="00236C2E" w:rsidRPr="00236C2E">
        <w:rPr>
          <w:bCs/>
          <w:iCs/>
          <w:sz w:val="28"/>
          <w:szCs w:val="28"/>
        </w:rPr>
        <w:lastRenderedPageBreak/>
        <w:t>1340 мест по адресу: Ростовская область, г. Азов, ул. Московская, 304</w:t>
      </w:r>
      <w:r w:rsidR="00236C2E">
        <w:rPr>
          <w:bCs/>
          <w:iCs/>
          <w:sz w:val="28"/>
          <w:szCs w:val="28"/>
        </w:rPr>
        <w:t xml:space="preserve"> </w:t>
      </w:r>
      <w:r w:rsidRPr="00236C2E">
        <w:rPr>
          <w:bCs/>
          <w:iCs/>
          <w:color w:val="000000"/>
          <w:sz w:val="28"/>
          <w:szCs w:val="28"/>
        </w:rPr>
        <w:t>общей</w:t>
      </w:r>
      <w:r>
        <w:rPr>
          <w:bCs/>
          <w:iCs/>
          <w:color w:val="000000"/>
          <w:sz w:val="28"/>
          <w:szCs w:val="28"/>
        </w:rPr>
        <w:t xml:space="preserve"> протяженности </w:t>
      </w:r>
      <w:r w:rsidR="00236C2E">
        <w:rPr>
          <w:bCs/>
          <w:iCs/>
          <w:color w:val="000000"/>
          <w:sz w:val="28"/>
          <w:szCs w:val="28"/>
        </w:rPr>
        <w:t>0,53</w:t>
      </w:r>
      <w:r>
        <w:rPr>
          <w:bCs/>
          <w:iCs/>
          <w:color w:val="000000"/>
          <w:sz w:val="28"/>
          <w:szCs w:val="28"/>
        </w:rPr>
        <w:t xml:space="preserve"> км со сроком выполнения работ </w:t>
      </w:r>
      <w:r w:rsidR="00236C2E">
        <w:rPr>
          <w:bCs/>
          <w:iCs/>
          <w:color w:val="000000"/>
          <w:sz w:val="28"/>
          <w:szCs w:val="28"/>
        </w:rPr>
        <w:t>до</w:t>
      </w:r>
      <w:r>
        <w:rPr>
          <w:bCs/>
          <w:iCs/>
          <w:color w:val="000000"/>
          <w:sz w:val="28"/>
          <w:szCs w:val="28"/>
        </w:rPr>
        <w:t xml:space="preserve"> </w:t>
      </w:r>
      <w:r w:rsidR="00236C2E">
        <w:rPr>
          <w:bCs/>
          <w:iCs/>
          <w:color w:val="000000"/>
          <w:sz w:val="28"/>
          <w:szCs w:val="28"/>
        </w:rPr>
        <w:t>01.07</w:t>
      </w:r>
      <w:r w:rsidRPr="00456A4A">
        <w:rPr>
          <w:color w:val="000000"/>
          <w:sz w:val="28"/>
          <w:szCs w:val="28"/>
        </w:rPr>
        <w:t>.2025</w:t>
      </w:r>
      <w:r w:rsidR="00236C2E">
        <w:rPr>
          <w:color w:val="000000"/>
          <w:sz w:val="22"/>
        </w:rPr>
        <w:t>.</w:t>
      </w:r>
    </w:p>
    <w:p w14:paraId="2A0C8567" w14:textId="483E4D16" w:rsidR="0043398A" w:rsidRDefault="0043398A" w:rsidP="0043398A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236C2E">
        <w:rPr>
          <w:sz w:val="28"/>
        </w:rPr>
        <w:t>3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44A1D029" w14:textId="77777777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7297C982" w14:textId="2E7123AC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F17C7D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B52CAC">
        <w:rPr>
          <w:sz w:val="28"/>
        </w:rPr>
        <w:t>» в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F17C7D">
        <w:rPr>
          <w:sz w:val="28"/>
        </w:rPr>
        <w:t>96 539,0</w:t>
      </w:r>
      <w:r w:rsidRPr="00B52CAC">
        <w:rPr>
          <w:sz w:val="28"/>
        </w:rPr>
        <w:t xml:space="preserve"> тыс. рублей, сводной бюджетной росписью – </w:t>
      </w:r>
      <w:r w:rsidR="00F17C7D">
        <w:rPr>
          <w:sz w:val="28"/>
        </w:rPr>
        <w:t>96 539,0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F17C7D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F17C7D">
        <w:rPr>
          <w:sz w:val="28"/>
        </w:rPr>
        <w:t>23 299,3</w:t>
      </w:r>
      <w:r w:rsidRPr="00B52CAC">
        <w:rPr>
          <w:sz w:val="28"/>
        </w:rPr>
        <w:t xml:space="preserve"> тыс. рублей или </w:t>
      </w:r>
      <w:r w:rsidR="00F17C7D">
        <w:rPr>
          <w:sz w:val="28"/>
        </w:rPr>
        <w:t>24,13</w:t>
      </w:r>
      <w:r w:rsidRPr="00B52CAC">
        <w:rPr>
          <w:sz w:val="28"/>
        </w:rPr>
        <w:t xml:space="preserve"> процентов.</w:t>
      </w:r>
    </w:p>
    <w:p w14:paraId="4532642F" w14:textId="49554DF1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6A018D0" w14:textId="68D8847C" w:rsidR="00750A4D" w:rsidRP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 w:rsidR="00010F83"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010F83"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010F83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010F83"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E4A414" w14:textId="2CC0B15B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 w:rsidR="00365FD2"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365FD2"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 w:rsidR="00365FD2"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 w:rsidR="00365FD2"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 w:rsidR="00365FD2">
        <w:rPr>
          <w:color w:val="050624"/>
          <w:sz w:val="28"/>
          <w:szCs w:val="28"/>
        </w:rPr>
        <w:t xml:space="preserve">которые выполнены </w:t>
      </w:r>
      <w:r w:rsidR="00C84DF8">
        <w:rPr>
          <w:color w:val="050624"/>
          <w:sz w:val="28"/>
          <w:szCs w:val="28"/>
        </w:rPr>
        <w:t>в</w:t>
      </w:r>
      <w:r w:rsidR="00365FD2">
        <w:rPr>
          <w:color w:val="050624"/>
          <w:sz w:val="28"/>
          <w:szCs w:val="28"/>
        </w:rPr>
        <w:t xml:space="preserve"> установленный срок</w:t>
      </w:r>
      <w:r w:rsidR="00C84DF8">
        <w:rPr>
          <w:color w:val="050624"/>
          <w:sz w:val="28"/>
          <w:szCs w:val="28"/>
        </w:rPr>
        <w:t>:</w:t>
      </w:r>
    </w:p>
    <w:p w14:paraId="31C7E5C4" w14:textId="77777777" w:rsidR="00C84DF8" w:rsidRDefault="00C84DF8" w:rsidP="00C84DF8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7760B9EF" w14:textId="0D3F750F" w:rsidR="00C84DF8" w:rsidRDefault="00C84DF8" w:rsidP="00C84D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sz w:val="28"/>
        </w:rPr>
        <w:t xml:space="preserve">- </w:t>
      </w:r>
      <w:r>
        <w:rPr>
          <w:iCs/>
          <w:sz w:val="28"/>
        </w:rPr>
        <w:t xml:space="preserve">заключены 17 муниципальных контрактов на содержание автомобильных дорог, 2 муниципальных контракта на поставку и передачу электрической энергии, и одно дополнительное соглашение к муниципальному </w:t>
      </w:r>
      <w:r w:rsidR="00471512">
        <w:rPr>
          <w:iCs/>
          <w:sz w:val="28"/>
        </w:rPr>
        <w:t xml:space="preserve">энергосервисному </w:t>
      </w:r>
      <w:r>
        <w:rPr>
          <w:iCs/>
          <w:sz w:val="28"/>
        </w:rPr>
        <w:t xml:space="preserve">контракту </w:t>
      </w:r>
      <w:r w:rsidR="00471512">
        <w:rPr>
          <w:iCs/>
          <w:sz w:val="28"/>
        </w:rPr>
        <w:t>на в</w:t>
      </w:r>
      <w:r w:rsidR="00471512" w:rsidRPr="00471512">
        <w:rPr>
          <w:iCs/>
          <w:sz w:val="28"/>
        </w:rPr>
        <w:t xml:space="preserve">ыполнение  мероприятий, направленных на энергосбережение и повышение энергетической эффективности использования энергетических ресурсов при эксплуатации </w:t>
      </w:r>
      <w:r w:rsidR="00471512">
        <w:rPr>
          <w:iCs/>
          <w:sz w:val="28"/>
        </w:rPr>
        <w:t>сетей наружного освещения муниципального образования «Город Азов».</w:t>
      </w:r>
    </w:p>
    <w:p w14:paraId="3A2188A9" w14:textId="77777777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12422223" w14:textId="516DEF2C" w:rsidR="006A326C" w:rsidRPr="00B05490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 xml:space="preserve">На реализацию комплекса процессных мероприятий «Социальный маршрут «Хутор Задонье» в 2025 году муниципальной программой предусмотрено 1 530,0 тыс. рублей, сводной бюджетной росписью – 1 530,0 тыс. рублей. Фактическое освоение средств по итогам 1 полугодия 2025 года составило </w:t>
      </w:r>
      <w:r w:rsidR="0046498B" w:rsidRPr="00B05490">
        <w:rPr>
          <w:sz w:val="28"/>
        </w:rPr>
        <w:t>1 420,5</w:t>
      </w:r>
      <w:r w:rsidRPr="00B05490">
        <w:rPr>
          <w:sz w:val="28"/>
        </w:rPr>
        <w:t xml:space="preserve"> тыс. рублей или </w:t>
      </w:r>
      <w:r w:rsidR="0046498B" w:rsidRPr="00B05490">
        <w:rPr>
          <w:sz w:val="28"/>
        </w:rPr>
        <w:t>92,84</w:t>
      </w:r>
      <w:r w:rsidRPr="00B05490">
        <w:rPr>
          <w:sz w:val="28"/>
        </w:rPr>
        <w:t xml:space="preserve"> процентов.</w:t>
      </w:r>
    </w:p>
    <w:p w14:paraId="0E2455EF" w14:textId="5676263A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t>В рамках комплекса процессных мероприятий «</w:t>
      </w:r>
      <w:r w:rsidR="0046498B" w:rsidRPr="00B05490">
        <w:rPr>
          <w:sz w:val="28"/>
        </w:rPr>
        <w:t>Социальный маршрут «Хутор Задонье</w:t>
      </w:r>
      <w:r w:rsidRPr="00B05490">
        <w:rPr>
          <w:color w:val="050624"/>
          <w:sz w:val="28"/>
          <w:szCs w:val="28"/>
        </w:rPr>
        <w:t>» в 2025 году предусмотрено одно мероприятие, выполнение которого планируется в установленные сроки и в полном объеме.</w:t>
      </w:r>
    </w:p>
    <w:p w14:paraId="230174AA" w14:textId="643CBA0C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="0046498B" w:rsidRPr="00B05490">
        <w:rPr>
          <w:sz w:val="28"/>
        </w:rPr>
        <w:t>Социальный маршрут «Хутор Задонье</w:t>
      </w:r>
      <w:r w:rsidRPr="00B05490">
        <w:rPr>
          <w:color w:val="050624"/>
          <w:sz w:val="28"/>
          <w:szCs w:val="28"/>
        </w:rPr>
        <w:t>» оценивается на основании </w:t>
      </w:r>
      <w:r w:rsidR="0046498B" w:rsidRPr="00B05490">
        <w:rPr>
          <w:color w:val="050624"/>
          <w:sz w:val="28"/>
          <w:szCs w:val="28"/>
        </w:rPr>
        <w:t>4</w:t>
      </w:r>
      <w:r w:rsidRPr="00B05490">
        <w:rPr>
          <w:color w:val="050624"/>
          <w:sz w:val="28"/>
          <w:szCs w:val="28"/>
        </w:rPr>
        <w:t xml:space="preserve"> контрольных точек.</w:t>
      </w:r>
    </w:p>
    <w:p w14:paraId="61BE85E5" w14:textId="738216CC" w:rsidR="00B05490" w:rsidRPr="00B52CAC" w:rsidRDefault="006A326C" w:rsidP="00B05490">
      <w:pPr>
        <w:ind w:firstLine="708"/>
        <w:jc w:val="both"/>
        <w:rPr>
          <w:sz w:val="28"/>
        </w:rPr>
      </w:pPr>
      <w:r w:rsidRPr="00B05490">
        <w:rPr>
          <w:color w:val="050624"/>
          <w:sz w:val="28"/>
          <w:szCs w:val="28"/>
        </w:rPr>
        <w:t xml:space="preserve">По итогам 1 полугодие 2025 года достигнуто 2 контрольные точки, </w:t>
      </w:r>
      <w:r w:rsidR="00B05490" w:rsidRPr="00B52CAC">
        <w:rPr>
          <w:sz w:val="28"/>
        </w:rPr>
        <w:t xml:space="preserve">из них: ранее запланированного срока – </w:t>
      </w:r>
      <w:r w:rsidR="00B05490">
        <w:rPr>
          <w:sz w:val="28"/>
        </w:rPr>
        <w:t>1</w:t>
      </w:r>
      <w:r w:rsidR="00B05490" w:rsidRPr="00B52CAC">
        <w:rPr>
          <w:sz w:val="28"/>
        </w:rPr>
        <w:t xml:space="preserve">, с нарушением установленного срока – </w:t>
      </w:r>
      <w:r w:rsidR="00B05490">
        <w:rPr>
          <w:sz w:val="28"/>
        </w:rPr>
        <w:t>1</w:t>
      </w:r>
      <w:r w:rsidR="00883644">
        <w:rPr>
          <w:sz w:val="28"/>
        </w:rPr>
        <w:t>:</w:t>
      </w:r>
    </w:p>
    <w:p w14:paraId="5B6570D7" w14:textId="77777777" w:rsidR="00B05490" w:rsidRDefault="00B05490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п</w:t>
      </w:r>
      <w:r w:rsidRPr="00B05490">
        <w:rPr>
          <w:color w:val="050624"/>
          <w:sz w:val="28"/>
          <w:szCs w:val="28"/>
        </w:rPr>
        <w:t xml:space="preserve">роведен отбор на возмещение части затрат по оказанию транспортных услуг при перевозке пассажиров на линии хутор Задонье </w:t>
      </w:r>
      <w:r>
        <w:rPr>
          <w:color w:val="050624"/>
          <w:sz w:val="28"/>
          <w:szCs w:val="28"/>
        </w:rPr>
        <w:t>- з</w:t>
      </w:r>
      <w:r w:rsidRPr="00B05490">
        <w:rPr>
          <w:color w:val="050624"/>
          <w:sz w:val="28"/>
          <w:szCs w:val="28"/>
        </w:rPr>
        <w:t xml:space="preserve">адержка в проведении </w:t>
      </w:r>
      <w:r w:rsidRPr="00B05490">
        <w:rPr>
          <w:color w:val="050624"/>
          <w:sz w:val="28"/>
          <w:szCs w:val="28"/>
        </w:rPr>
        <w:lastRenderedPageBreak/>
        <w:t xml:space="preserve">отбора связана с увольнением члена конкурсной комиссии, в связи с чем вносились изменения в </w:t>
      </w:r>
      <w:r>
        <w:rPr>
          <w:color w:val="050624"/>
          <w:sz w:val="28"/>
          <w:szCs w:val="28"/>
        </w:rPr>
        <w:t>нормативно-правовой акт Администрации города;</w:t>
      </w:r>
    </w:p>
    <w:p w14:paraId="4123A268" w14:textId="2C2B00F6" w:rsidR="00B05490" w:rsidRDefault="00B05490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- заключено соглашение от 18.04.2025 № 1 </w:t>
      </w:r>
      <w:r w:rsidRPr="00B05490">
        <w:rPr>
          <w:color w:val="050624"/>
          <w:sz w:val="28"/>
          <w:szCs w:val="28"/>
        </w:rPr>
        <w:t>о предоставлении субсидии на возмещение части затрат по оказанию транспортных услуг при перевозке пассажиров на линии хутор Задонье</w:t>
      </w:r>
      <w:r>
        <w:rPr>
          <w:color w:val="050624"/>
          <w:sz w:val="28"/>
          <w:szCs w:val="28"/>
        </w:rPr>
        <w:t>.</w:t>
      </w:r>
    </w:p>
    <w:p w14:paraId="7221B0EE" w14:textId="13B5A45F" w:rsidR="00942F81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 xml:space="preserve">Достижение </w:t>
      </w:r>
      <w:r w:rsidR="00883644">
        <w:rPr>
          <w:sz w:val="28"/>
        </w:rPr>
        <w:t>2</w:t>
      </w:r>
      <w:r w:rsidRPr="00B05490">
        <w:rPr>
          <w:sz w:val="28"/>
        </w:rPr>
        <w:t xml:space="preserve"> контрольных точек запланировано до конца года.</w:t>
      </w:r>
    </w:p>
    <w:p w14:paraId="00B55A9C" w14:textId="4861C194" w:rsidR="00942F81" w:rsidRDefault="00942F81" w:rsidP="007A6DC3">
      <w:pPr>
        <w:ind w:firstLine="709"/>
        <w:jc w:val="both"/>
        <w:rPr>
          <w:sz w:val="28"/>
        </w:rPr>
      </w:pPr>
    </w:p>
    <w:p w14:paraId="7ADD4677" w14:textId="5E8A0563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Pr="009758CC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550,0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550,0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250,0</w:t>
      </w:r>
      <w:r w:rsidRPr="00B52CAC">
        <w:rPr>
          <w:sz w:val="28"/>
        </w:rPr>
        <w:t xml:space="preserve"> тыс. рублей или </w:t>
      </w:r>
      <w:r w:rsidR="0047095A">
        <w:rPr>
          <w:sz w:val="28"/>
        </w:rPr>
        <w:t>45,45</w:t>
      </w:r>
      <w:r w:rsidRPr="00B52CAC">
        <w:rPr>
          <w:sz w:val="28"/>
        </w:rPr>
        <w:t xml:space="preserve"> процентов.</w:t>
      </w:r>
    </w:p>
    <w:p w14:paraId="15E5393F" w14:textId="7F28629C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47095A" w:rsidRPr="0047095A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15D1DCAA" w14:textId="20A8DF5D" w:rsidR="009758CC" w:rsidRPr="00750A4D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47095A" w:rsidRPr="0047095A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47095A"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2F0B10C5" w14:textId="77777777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568F1315" w14:textId="77777777" w:rsidR="009758CC" w:rsidRDefault="009758CC" w:rsidP="003D6E34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51041D06" w14:textId="25DA49D8" w:rsidR="003D6E34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sz w:val="28"/>
        </w:rPr>
        <w:t xml:space="preserve">- </w:t>
      </w:r>
      <w:r>
        <w:rPr>
          <w:iCs/>
          <w:sz w:val="28"/>
        </w:rPr>
        <w:t>заключен муниципальны</w:t>
      </w:r>
      <w:r w:rsidR="003D6E34">
        <w:rPr>
          <w:iCs/>
          <w:sz w:val="28"/>
        </w:rPr>
        <w:t>й</w:t>
      </w:r>
      <w:r>
        <w:rPr>
          <w:iCs/>
          <w:sz w:val="28"/>
        </w:rPr>
        <w:t xml:space="preserve"> контракт</w:t>
      </w:r>
      <w:r w:rsidR="003D6E34">
        <w:rPr>
          <w:iCs/>
          <w:sz w:val="28"/>
        </w:rPr>
        <w:t xml:space="preserve"> от 06.03.2025 № 7 на выполнение р</w:t>
      </w:r>
      <w:r w:rsidR="003D6E34" w:rsidRPr="003D6E34">
        <w:rPr>
          <w:iCs/>
          <w:sz w:val="28"/>
        </w:rPr>
        <w:t>абот по разработке документации на проектно</w:t>
      </w:r>
      <w:r w:rsidR="003D6E34">
        <w:rPr>
          <w:iCs/>
          <w:sz w:val="28"/>
        </w:rPr>
        <w:t>-</w:t>
      </w:r>
      <w:r w:rsidR="003D6E34" w:rsidRPr="003D6E34">
        <w:rPr>
          <w:iCs/>
          <w:sz w:val="28"/>
        </w:rPr>
        <w:t>изыскательские работы и прохождение проверки достоверности определения стоимости проектных и (или) изыскательских работ по объекту: «Строительство автодороги, расположенной по адресу: Ростовская область, г. Азов, ул. Романа Шелудько»</w:t>
      </w:r>
      <w:r w:rsidR="003D6E34">
        <w:rPr>
          <w:iCs/>
          <w:sz w:val="28"/>
        </w:rPr>
        <w:t>.</w:t>
      </w:r>
    </w:p>
    <w:p w14:paraId="424FB511" w14:textId="2E0676AD" w:rsidR="003D6E34" w:rsidRDefault="003D6E34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Работы выполнены, получено положительное заключение экспертизы ГБУ РО «Ростовоб</w:t>
      </w:r>
      <w:r w:rsidR="008E5582">
        <w:rPr>
          <w:iCs/>
          <w:sz w:val="28"/>
        </w:rPr>
        <w:t>л</w:t>
      </w:r>
      <w:r>
        <w:rPr>
          <w:iCs/>
          <w:sz w:val="28"/>
        </w:rPr>
        <w:t>стройзаказчик» на сметные расчеты на проектные и изыскательские работы от 23.04.2025 № 60-69/2025.</w:t>
      </w:r>
    </w:p>
    <w:p w14:paraId="14E032DD" w14:textId="6363D42A" w:rsidR="009758CC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 w:rsidR="003D6E34">
        <w:rPr>
          <w:sz w:val="28"/>
        </w:rPr>
        <w:t xml:space="preserve"> 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07CF304B" w14:textId="327C6957" w:rsid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9E1FC01" w14:textId="4C3EBD8B" w:rsidR="00426F18" w:rsidRP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6F18">
        <w:rPr>
          <w:color w:val="050624"/>
          <w:sz w:val="28"/>
          <w:szCs w:val="28"/>
          <w:shd w:val="clear" w:color="auto" w:fill="FFFFFF"/>
        </w:rPr>
        <w:t xml:space="preserve">В ходе анализа исполнения </w:t>
      </w:r>
      <w:r>
        <w:rPr>
          <w:color w:val="050624"/>
          <w:sz w:val="28"/>
          <w:szCs w:val="28"/>
          <w:shd w:val="clear" w:color="auto" w:fill="FFFFFF"/>
        </w:rPr>
        <w:t>муниципальной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</w:t>
      </w:r>
      <w:r w:rsidRPr="00B52CAC">
        <w:rPr>
          <w:sz w:val="28"/>
        </w:rPr>
        <w:t xml:space="preserve">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</w:t>
      </w:r>
      <w:r w:rsidRPr="00426F18">
        <w:rPr>
          <w:color w:val="050624"/>
          <w:sz w:val="28"/>
          <w:szCs w:val="28"/>
          <w:shd w:val="clear" w:color="auto" w:fill="FFFFFF"/>
        </w:rPr>
        <w:t> не установлено несоблюдение сроков исполнения мероприятий (результатов)</w:t>
      </w:r>
      <w:r w:rsidR="004641A4">
        <w:rPr>
          <w:color w:val="050624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426F18">
        <w:rPr>
          <w:color w:val="050624"/>
          <w:sz w:val="28"/>
          <w:szCs w:val="28"/>
          <w:shd w:val="clear" w:color="auto" w:fill="FFFFFF"/>
        </w:rPr>
        <w:t>и достижения показателей. Незначительное нарушение сроков достижения контрольной точки не окажет влияния на выполнение мероприятий (результатов) </w:t>
      </w:r>
      <w:r>
        <w:rPr>
          <w:color w:val="050624"/>
          <w:sz w:val="28"/>
          <w:szCs w:val="28"/>
          <w:shd w:val="clear" w:color="auto" w:fill="FFFFFF"/>
        </w:rPr>
        <w:t>муниципальной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программы.</w:t>
      </w:r>
    </w:p>
    <w:p w14:paraId="694C195D" w14:textId="77777777" w:rsidR="00942F81" w:rsidRPr="00426F18" w:rsidRDefault="00942F81" w:rsidP="003D6E34">
      <w:pPr>
        <w:ind w:firstLine="709"/>
        <w:jc w:val="both"/>
        <w:rPr>
          <w:sz w:val="28"/>
          <w:szCs w:val="28"/>
        </w:rPr>
      </w:pPr>
    </w:p>
    <w:sectPr w:rsidR="00942F81" w:rsidRPr="00426F18" w:rsidSect="00E874C6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B3B5D"/>
    <w:rsid w:val="0016797A"/>
    <w:rsid w:val="00213748"/>
    <w:rsid w:val="00236C2E"/>
    <w:rsid w:val="00295BCC"/>
    <w:rsid w:val="002C7F09"/>
    <w:rsid w:val="00321EFB"/>
    <w:rsid w:val="00325306"/>
    <w:rsid w:val="00365FD2"/>
    <w:rsid w:val="003D2441"/>
    <w:rsid w:val="003D6E34"/>
    <w:rsid w:val="00426F18"/>
    <w:rsid w:val="0043398A"/>
    <w:rsid w:val="00456A4A"/>
    <w:rsid w:val="004641A4"/>
    <w:rsid w:val="0046498B"/>
    <w:rsid w:val="0047095A"/>
    <w:rsid w:val="00471512"/>
    <w:rsid w:val="004A2E43"/>
    <w:rsid w:val="0052472F"/>
    <w:rsid w:val="00574C00"/>
    <w:rsid w:val="00684F77"/>
    <w:rsid w:val="006A326C"/>
    <w:rsid w:val="00750A4D"/>
    <w:rsid w:val="007643D3"/>
    <w:rsid w:val="007961C6"/>
    <w:rsid w:val="007A6DC3"/>
    <w:rsid w:val="008469DD"/>
    <w:rsid w:val="008661DA"/>
    <w:rsid w:val="00883644"/>
    <w:rsid w:val="008E5582"/>
    <w:rsid w:val="00942F81"/>
    <w:rsid w:val="009758CC"/>
    <w:rsid w:val="009A4116"/>
    <w:rsid w:val="00A409CE"/>
    <w:rsid w:val="00A738BF"/>
    <w:rsid w:val="00A96335"/>
    <w:rsid w:val="00B05490"/>
    <w:rsid w:val="00C72C49"/>
    <w:rsid w:val="00C84DF8"/>
    <w:rsid w:val="00D45BD1"/>
    <w:rsid w:val="00E874C6"/>
    <w:rsid w:val="00E9758C"/>
    <w:rsid w:val="00EF327C"/>
    <w:rsid w:val="00F17C7D"/>
    <w:rsid w:val="00FD1FA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6</cp:revision>
  <dcterms:created xsi:type="dcterms:W3CDTF">2025-07-02T11:50:00Z</dcterms:created>
  <dcterms:modified xsi:type="dcterms:W3CDTF">2025-07-02T12:00:00Z</dcterms:modified>
</cp:coreProperties>
</file>