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228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Справка </w:t>
      </w:r>
    </w:p>
    <w:p w14:paraId="02000000">
      <w:pPr>
        <w:spacing w:line="228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о состоянии загрязнения атмосферного воздуха </w:t>
      </w:r>
    </w:p>
    <w:p w14:paraId="03000000">
      <w:pPr>
        <w:spacing w:line="228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в Ростове-на-Дону, Азове, Волгодонске, Таганроге,</w:t>
      </w:r>
    </w:p>
    <w:p w14:paraId="04000000">
      <w:pPr>
        <w:spacing w:line="228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Шахт</w:t>
      </w:r>
      <w:r>
        <w:rPr>
          <w:b w:val="1"/>
          <w:color w:val="000000"/>
          <w:sz w:val="28"/>
        </w:rPr>
        <w:t>ах</w:t>
      </w:r>
      <w:r>
        <w:rPr>
          <w:b w:val="1"/>
          <w:color w:val="000000"/>
          <w:sz w:val="28"/>
        </w:rPr>
        <w:t xml:space="preserve"> и Цимлянске в </w:t>
      </w:r>
      <w:r>
        <w:rPr>
          <w:b w:val="1"/>
          <w:color w:val="000000"/>
          <w:sz w:val="28"/>
        </w:rPr>
        <w:t>м</w:t>
      </w:r>
      <w:r>
        <w:rPr>
          <w:b w:val="1"/>
          <w:color w:val="000000"/>
          <w:sz w:val="28"/>
        </w:rPr>
        <w:t>ар</w:t>
      </w:r>
      <w:r>
        <w:rPr>
          <w:b w:val="1"/>
          <w:color w:val="000000"/>
          <w:sz w:val="28"/>
        </w:rPr>
        <w:t>т</w:t>
      </w:r>
      <w:r>
        <w:rPr>
          <w:b w:val="1"/>
          <w:color w:val="000000"/>
          <w:sz w:val="28"/>
        </w:rPr>
        <w:t>е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20</w:t>
      </w:r>
      <w:r>
        <w:rPr>
          <w:b w:val="1"/>
          <w:color w:val="000000"/>
          <w:sz w:val="28"/>
        </w:rPr>
        <w:t>2</w:t>
      </w:r>
      <w:r>
        <w:rPr>
          <w:b w:val="1"/>
          <w:color w:val="000000"/>
          <w:sz w:val="28"/>
        </w:rPr>
        <w:t>5</w:t>
      </w:r>
      <w:r>
        <w:rPr>
          <w:b w:val="1"/>
          <w:color w:val="000000"/>
          <w:sz w:val="28"/>
        </w:rPr>
        <w:t xml:space="preserve"> года</w:t>
      </w:r>
    </w:p>
    <w:p w14:paraId="05000000">
      <w:pPr>
        <w:spacing w:line="228" w:lineRule="auto"/>
        <w:ind/>
        <w:jc w:val="center"/>
        <w:rPr>
          <w:b w:val="1"/>
          <w:color w:val="000000"/>
          <w:sz w:val="16"/>
        </w:rPr>
      </w:pPr>
    </w:p>
    <w:p w14:paraId="06000000">
      <w:pPr>
        <w:spacing w:line="228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Наблюдения за загрязнением атмосферного воздуха в г.</w:t>
      </w:r>
      <w:r>
        <w:rPr>
          <w:sz w:val="28"/>
        </w:rPr>
        <w:t> </w:t>
      </w:r>
      <w:r>
        <w:rPr>
          <w:color w:val="000000"/>
          <w:sz w:val="28"/>
        </w:rPr>
        <w:t xml:space="preserve">Ростове-на-Дону проводились на 7 </w:t>
      </w:r>
      <w:r>
        <w:rPr>
          <w:color w:val="000000"/>
          <w:sz w:val="28"/>
        </w:rPr>
        <w:t>станциях государственной наблюдательной сети, расположенных по адресам:</w:t>
      </w:r>
      <w:r>
        <w:rPr>
          <w:color w:val="000000"/>
          <w:sz w:val="28"/>
        </w:rPr>
        <w:t xml:space="preserve"> </w:t>
      </w:r>
    </w:p>
    <w:p w14:paraId="07000000">
      <w:pPr>
        <w:spacing w:line="228" w:lineRule="auto"/>
        <w:ind w:firstLine="0" w:left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 – </w:t>
      </w:r>
      <w:r>
        <w:rPr>
          <w:color w:val="000000"/>
          <w:sz w:val="28"/>
        </w:rPr>
        <w:t>ул. Врубовая, 32,</w:t>
      </w:r>
    </w:p>
    <w:p w14:paraId="08000000">
      <w:pPr>
        <w:spacing w:line="228" w:lineRule="auto"/>
        <w:ind w:firstLine="0" w:left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21 – </w:t>
      </w:r>
      <w:r>
        <w:rPr>
          <w:color w:val="000000"/>
          <w:sz w:val="28"/>
        </w:rPr>
        <w:t>ул. Токарная, 11/16 (территория телецентра),</w:t>
      </w:r>
    </w:p>
    <w:p w14:paraId="09000000">
      <w:pPr>
        <w:spacing w:line="228" w:lineRule="auto"/>
        <w:ind w:firstLine="0" w:left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29 – </w:t>
      </w:r>
      <w:r>
        <w:rPr>
          <w:color w:val="000000"/>
          <w:sz w:val="28"/>
        </w:rPr>
        <w:t>пересечение пр. Театрального и ул. Максима Горького,</w:t>
      </w:r>
    </w:p>
    <w:p w14:paraId="0A000000">
      <w:pPr>
        <w:spacing w:line="228" w:lineRule="auto"/>
        <w:ind w:firstLine="0" w:left="567"/>
        <w:jc w:val="both"/>
        <w:rPr>
          <w:color w:val="000000"/>
          <w:sz w:val="28"/>
        </w:rPr>
      </w:pPr>
      <w:r>
        <w:rPr>
          <w:color w:val="000000"/>
          <w:sz w:val="28"/>
        </w:rPr>
        <w:t>44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пересечение ул. Магнитогорской и пер. Валуйского,</w:t>
      </w:r>
    </w:p>
    <w:p w14:paraId="0B000000">
      <w:pPr>
        <w:spacing w:line="228" w:lineRule="auto"/>
        <w:ind w:firstLine="0" w:left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51 – </w:t>
      </w:r>
      <w:r>
        <w:rPr>
          <w:color w:val="000000"/>
          <w:sz w:val="28"/>
        </w:rPr>
        <w:t>пер</w:t>
      </w:r>
      <w:r>
        <w:rPr>
          <w:color w:val="000000"/>
          <w:sz w:val="28"/>
        </w:rPr>
        <w:t xml:space="preserve">есечение ул. Красноармейской и </w:t>
      </w:r>
      <w:r>
        <w:rPr>
          <w:color w:val="000000"/>
          <w:sz w:val="28"/>
        </w:rPr>
        <w:t>пр. Будённовского,</w:t>
      </w:r>
    </w:p>
    <w:p w14:paraId="0C000000">
      <w:pPr>
        <w:spacing w:line="228" w:lineRule="auto"/>
        <w:ind w:firstLine="0" w:left="567"/>
        <w:jc w:val="both"/>
        <w:rPr>
          <w:color w:val="000000"/>
          <w:sz w:val="28"/>
        </w:rPr>
      </w:pPr>
      <w:r>
        <w:rPr>
          <w:color w:val="000000"/>
          <w:sz w:val="28"/>
        </w:rPr>
        <w:t>52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пр. Сельмаш, 7а,</w:t>
      </w:r>
    </w:p>
    <w:p w14:paraId="0D000000">
      <w:pPr>
        <w:spacing w:line="228" w:lineRule="auto"/>
        <w:ind w:firstLine="0" w:left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55 – </w:t>
      </w:r>
      <w:r>
        <w:rPr>
          <w:color w:val="000000"/>
          <w:sz w:val="28"/>
        </w:rPr>
        <w:t>пр. Королева 15/4.</w:t>
      </w:r>
    </w:p>
    <w:p w14:paraId="0E000000">
      <w:pPr>
        <w:spacing w:line="228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Случаи высокого и экстремально высокого загрязнения атмосферного воздуха в</w:t>
      </w:r>
      <w:r>
        <w:rPr>
          <w:sz w:val="28"/>
        </w:rPr>
        <w:t> </w:t>
      </w:r>
      <w:r>
        <w:rPr>
          <w:color w:val="000000"/>
          <w:sz w:val="28"/>
        </w:rPr>
        <w:t>г.</w:t>
      </w:r>
      <w:r>
        <w:rPr>
          <w:sz w:val="28"/>
        </w:rPr>
        <w:t> </w:t>
      </w:r>
      <w:r>
        <w:rPr>
          <w:color w:val="000000"/>
          <w:sz w:val="28"/>
        </w:rPr>
        <w:t xml:space="preserve">Ростове-на-Дону в </w:t>
      </w:r>
      <w:r>
        <w:rPr>
          <w:color w:val="000000"/>
          <w:sz w:val="28"/>
        </w:rPr>
        <w:t>ма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 отмечал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сь.</w:t>
      </w:r>
    </w:p>
    <w:p w14:paraId="0F000000">
      <w:pPr>
        <w:spacing w:line="228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Средняя за месяц концентрация взвешенных веществ составила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8</w:t>
      </w:r>
      <w:r>
        <w:rPr>
          <w:sz w:val="28"/>
        </w:rPr>
        <w:t> </w:t>
      </w:r>
      <w:r>
        <w:rPr>
          <w:color w:val="000000"/>
          <w:sz w:val="28"/>
        </w:rPr>
        <w:t>ПДК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Наибольшая</w:t>
      </w:r>
      <w:r>
        <w:rPr>
          <w:color w:val="000000"/>
          <w:sz w:val="28"/>
        </w:rPr>
        <w:t xml:space="preserve"> из</w:t>
      </w:r>
      <w:r>
        <w:rPr>
          <w:color w:val="000000"/>
          <w:sz w:val="28"/>
        </w:rPr>
        <w:t xml:space="preserve"> средн</w:t>
      </w:r>
      <w:r>
        <w:rPr>
          <w:color w:val="000000"/>
          <w:sz w:val="28"/>
        </w:rPr>
        <w:t>их</w:t>
      </w:r>
      <w:r>
        <w:rPr>
          <w:color w:val="000000"/>
          <w:sz w:val="28"/>
        </w:rPr>
        <w:t xml:space="preserve"> за месяц</w:t>
      </w:r>
      <w:r>
        <w:rPr>
          <w:color w:val="000000"/>
          <w:sz w:val="28"/>
        </w:rPr>
        <w:t xml:space="preserve"> концентраци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составила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 xml:space="preserve"> ПДК</w:t>
      </w:r>
      <w:r>
        <w:rPr>
          <w:color w:val="000000"/>
          <w:sz w:val="28"/>
        </w:rPr>
        <w:t xml:space="preserve"> на станции </w:t>
      </w:r>
      <w:r>
        <w:rPr>
          <w:color w:val="000000"/>
          <w:sz w:val="28"/>
        </w:rPr>
        <w:t>51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>аксимальн</w:t>
      </w:r>
      <w:r>
        <w:rPr>
          <w:color w:val="000000"/>
          <w:sz w:val="28"/>
        </w:rPr>
        <w:t>ая</w:t>
      </w:r>
      <w:r>
        <w:rPr>
          <w:color w:val="000000"/>
          <w:sz w:val="28"/>
        </w:rPr>
        <w:t xml:space="preserve"> разов</w:t>
      </w:r>
      <w:r>
        <w:rPr>
          <w:color w:val="000000"/>
          <w:sz w:val="28"/>
        </w:rPr>
        <w:t>ая</w:t>
      </w:r>
      <w:r>
        <w:rPr>
          <w:color w:val="000000"/>
          <w:sz w:val="28"/>
        </w:rPr>
        <w:t xml:space="preserve"> концентраци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взвешенных веществ </w:t>
      </w:r>
      <w:r>
        <w:rPr>
          <w:sz w:val="28"/>
        </w:rPr>
        <w:t>превышала гигиенический норматив 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 xml:space="preserve"> раза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(СИ=4,5)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отмечалась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>ар</w:t>
      </w:r>
      <w:r>
        <w:rPr>
          <w:color w:val="000000"/>
          <w:sz w:val="28"/>
        </w:rPr>
        <w:t>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станци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51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Повторяемость случаев превышения предельно допустимой максимальной разовой концентрации равна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14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9</w:t>
      </w:r>
      <w:r>
        <w:rPr>
          <w:color w:val="000000"/>
          <w:sz w:val="28"/>
        </w:rPr>
        <w:t>% (НП=</w:t>
      </w:r>
      <w:r>
        <w:rPr>
          <w:color w:val="000000"/>
          <w:sz w:val="28"/>
        </w:rPr>
        <w:t>14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9</w:t>
      </w:r>
      <w:r>
        <w:rPr>
          <w:color w:val="000000"/>
          <w:sz w:val="28"/>
        </w:rPr>
        <w:t>%).</w:t>
      </w:r>
    </w:p>
    <w:p w14:paraId="10000000">
      <w:pPr>
        <w:spacing w:line="228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С</w:t>
      </w:r>
      <w:r>
        <w:rPr>
          <w:color w:val="000000"/>
          <w:sz w:val="28"/>
        </w:rPr>
        <w:t>реднемесячн</w:t>
      </w:r>
      <w:r>
        <w:rPr>
          <w:color w:val="000000"/>
          <w:sz w:val="28"/>
        </w:rPr>
        <w:t>ая</w:t>
      </w:r>
      <w:r>
        <w:rPr>
          <w:color w:val="000000"/>
          <w:sz w:val="28"/>
        </w:rPr>
        <w:t xml:space="preserve"> и максимальн</w:t>
      </w:r>
      <w:r>
        <w:rPr>
          <w:color w:val="000000"/>
          <w:sz w:val="28"/>
        </w:rPr>
        <w:t>ая</w:t>
      </w:r>
      <w:r>
        <w:rPr>
          <w:color w:val="000000"/>
          <w:sz w:val="28"/>
        </w:rPr>
        <w:t xml:space="preserve"> разов</w:t>
      </w:r>
      <w:r>
        <w:rPr>
          <w:color w:val="000000"/>
          <w:sz w:val="28"/>
        </w:rPr>
        <w:t>ая</w:t>
      </w:r>
      <w:r>
        <w:rPr>
          <w:color w:val="000000"/>
          <w:sz w:val="28"/>
        </w:rPr>
        <w:t xml:space="preserve"> концентраци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диоксида серы </w:t>
      </w:r>
      <w:r>
        <w:rPr>
          <w:color w:val="000000"/>
          <w:sz w:val="28"/>
        </w:rPr>
        <w:t>не</w:t>
      </w:r>
      <w:r>
        <w:rPr>
          <w:sz w:val="28"/>
        </w:rPr>
        <w:t> </w:t>
      </w:r>
      <w:r>
        <w:rPr>
          <w:color w:val="000000"/>
          <w:sz w:val="28"/>
        </w:rPr>
        <w:t>превыша</w:t>
      </w:r>
      <w:r>
        <w:rPr>
          <w:color w:val="000000"/>
          <w:sz w:val="28"/>
        </w:rPr>
        <w:t>ли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предельно допустимых </w:t>
      </w:r>
      <w:r>
        <w:rPr>
          <w:color w:val="000000"/>
          <w:sz w:val="28"/>
        </w:rPr>
        <w:t>значений</w:t>
      </w:r>
      <w:r>
        <w:rPr>
          <w:color w:val="000000"/>
          <w:sz w:val="28"/>
        </w:rPr>
        <w:t>.</w:t>
      </w:r>
    </w:p>
    <w:p w14:paraId="11000000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Средняя за месяц концентрация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диоксида азота</w:t>
      </w:r>
      <w:r>
        <w:rPr>
          <w:sz w:val="28"/>
        </w:rPr>
        <w:t xml:space="preserve"> было </w:t>
      </w:r>
      <w:r>
        <w:rPr>
          <w:sz w:val="28"/>
        </w:rPr>
        <w:t xml:space="preserve"> </w:t>
      </w:r>
      <w:r>
        <w:rPr>
          <w:sz w:val="28"/>
        </w:rPr>
        <w:t>ниже</w:t>
      </w:r>
      <w:r>
        <w:rPr>
          <w:sz w:val="28"/>
        </w:rPr>
        <w:t xml:space="preserve"> значени</w:t>
      </w:r>
      <w:r>
        <w:rPr>
          <w:sz w:val="28"/>
        </w:rPr>
        <w:t>я</w:t>
      </w:r>
      <w:r>
        <w:rPr>
          <w:sz w:val="28"/>
        </w:rPr>
        <w:t xml:space="preserve"> ПДК для данн</w:t>
      </w:r>
      <w:r>
        <w:rPr>
          <w:sz w:val="28"/>
        </w:rPr>
        <w:t xml:space="preserve">ого </w:t>
      </w:r>
      <w:r>
        <w:rPr>
          <w:sz w:val="28"/>
        </w:rPr>
        <w:t>веществ</w:t>
      </w:r>
      <w:r>
        <w:rPr>
          <w:sz w:val="28"/>
        </w:rPr>
        <w:t>а.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Наибольшая из средних за месяц концентрация</w:t>
      </w:r>
      <w:r>
        <w:rPr>
          <w:color w:val="000000"/>
          <w:sz w:val="28"/>
        </w:rPr>
        <w:t xml:space="preserve"> составила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2</w:t>
      </w:r>
      <w:r>
        <w:rPr>
          <w:sz w:val="28"/>
        </w:rPr>
        <w:t> </w:t>
      </w:r>
      <w:r>
        <w:rPr>
          <w:color w:val="000000"/>
          <w:sz w:val="28"/>
        </w:rPr>
        <w:t xml:space="preserve">ПДК </w:t>
      </w:r>
      <w:r>
        <w:rPr>
          <w:color w:val="000000"/>
          <w:sz w:val="28"/>
        </w:rPr>
        <w:t xml:space="preserve">и </w:t>
      </w:r>
      <w:r>
        <w:rPr>
          <w:color w:val="000000"/>
          <w:sz w:val="28"/>
        </w:rPr>
        <w:t>отмечена на станции 51.</w:t>
      </w:r>
      <w:r>
        <w:rPr>
          <w:sz w:val="28"/>
        </w:rPr>
        <w:t xml:space="preserve"> </w:t>
      </w:r>
      <w:r>
        <w:rPr>
          <w:sz w:val="28"/>
        </w:rPr>
        <w:t>Максимальная разовая концентрация</w:t>
      </w:r>
      <w:r>
        <w:rPr>
          <w:sz w:val="28"/>
        </w:rPr>
        <w:t xml:space="preserve"> </w:t>
      </w:r>
      <w:r>
        <w:rPr>
          <w:sz w:val="28"/>
        </w:rPr>
        <w:t>превышала</w:t>
      </w:r>
      <w:r>
        <w:rPr>
          <w:sz w:val="28"/>
        </w:rPr>
        <w:t xml:space="preserve"> </w:t>
      </w:r>
      <w:r>
        <w:rPr>
          <w:sz w:val="28"/>
        </w:rPr>
        <w:t>предельно допустимое значение</w:t>
      </w:r>
      <w:r>
        <w:rPr>
          <w:sz w:val="28"/>
        </w:rPr>
        <w:t xml:space="preserve"> в 1,4 раза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>9</w:t>
      </w:r>
      <w:r>
        <w:rPr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ар</w:t>
      </w:r>
      <w:r>
        <w:rPr>
          <w:sz w:val="28"/>
        </w:rPr>
        <w:t>та</w:t>
      </w:r>
      <w:r>
        <w:rPr>
          <w:sz w:val="28"/>
        </w:rPr>
        <w:t xml:space="preserve"> на станции </w:t>
      </w:r>
      <w:r>
        <w:rPr>
          <w:sz w:val="28"/>
        </w:rPr>
        <w:t>51</w:t>
      </w:r>
      <w:r>
        <w:rPr>
          <w:sz w:val="28"/>
        </w:rPr>
        <w:t>.</w:t>
      </w:r>
    </w:p>
    <w:p w14:paraId="12000000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Средняя за месяц концентрация</w:t>
      </w:r>
      <w:r>
        <w:rPr>
          <w:sz w:val="28"/>
        </w:rPr>
        <w:t xml:space="preserve"> </w:t>
      </w:r>
      <w:r>
        <w:rPr>
          <w:sz w:val="28"/>
        </w:rPr>
        <w:t>оксид</w:t>
      </w:r>
      <w:r>
        <w:rPr>
          <w:sz w:val="28"/>
        </w:rPr>
        <w:t>а</w:t>
      </w:r>
      <w:r>
        <w:rPr>
          <w:sz w:val="28"/>
        </w:rPr>
        <w:t xml:space="preserve"> азота</w:t>
      </w:r>
      <w:r>
        <w:rPr>
          <w:sz w:val="28"/>
        </w:rPr>
        <w:t xml:space="preserve"> составила 0,038</w:t>
      </w:r>
      <w:r>
        <w:rPr>
          <w:sz w:val="28"/>
        </w:rPr>
        <w:t> </w:t>
      </w:r>
      <w:r>
        <w:rPr>
          <w:sz w:val="28"/>
        </w:rPr>
        <w:t>мг/м</w:t>
      </w:r>
      <w:r>
        <w:rPr>
          <w:sz w:val="28"/>
          <w:vertAlign w:val="superscript"/>
        </w:rPr>
        <w:t>3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Максимальная разовая концентрация</w:t>
      </w:r>
      <w:r>
        <w:rPr>
          <w:sz w:val="28"/>
        </w:rPr>
        <w:t xml:space="preserve"> </w:t>
      </w:r>
      <w:r>
        <w:rPr>
          <w:sz w:val="28"/>
        </w:rPr>
        <w:t>превышала</w:t>
      </w:r>
      <w:r>
        <w:rPr>
          <w:sz w:val="28"/>
        </w:rPr>
        <w:t xml:space="preserve"> </w:t>
      </w:r>
      <w:r>
        <w:rPr>
          <w:sz w:val="28"/>
        </w:rPr>
        <w:t>предельно допустимое значение</w:t>
      </w:r>
      <w:r>
        <w:rPr>
          <w:sz w:val="28"/>
        </w:rPr>
        <w:t xml:space="preserve"> в</w:t>
      </w:r>
      <w:r>
        <w:rPr>
          <w:sz w:val="28"/>
        </w:rPr>
        <w:t> </w:t>
      </w:r>
      <w:r>
        <w:rPr>
          <w:sz w:val="28"/>
        </w:rPr>
        <w:t>1,1 раза в 25 марта на станции 51</w:t>
      </w:r>
      <w:r>
        <w:rPr>
          <w:sz w:val="28"/>
        </w:rPr>
        <w:t>.</w:t>
      </w:r>
    </w:p>
    <w:p w14:paraId="13000000">
      <w:pPr>
        <w:spacing w:line="228" w:lineRule="auto"/>
        <w:ind w:firstLine="709"/>
        <w:jc w:val="both"/>
        <w:rPr>
          <w:sz w:val="28"/>
        </w:rPr>
      </w:pPr>
      <w:r>
        <w:rPr>
          <w:color w:val="000000"/>
          <w:sz w:val="28"/>
        </w:rPr>
        <w:t xml:space="preserve">Наблюдения за содержанием в воздухе сероводорода проводились на </w:t>
      </w:r>
      <w:r>
        <w:rPr>
          <w:color w:val="000000"/>
          <w:sz w:val="28"/>
        </w:rPr>
        <w:t>станциях</w:t>
      </w:r>
      <w:r>
        <w:rPr>
          <w:color w:val="000000"/>
          <w:sz w:val="28"/>
        </w:rPr>
        <w:t xml:space="preserve"> 21, 29 и 44.</w:t>
      </w:r>
      <w:r>
        <w:rPr>
          <w:color w:val="000000"/>
          <w:sz w:val="28"/>
        </w:rPr>
        <w:t xml:space="preserve"> </w:t>
      </w:r>
      <w:r>
        <w:rPr>
          <w:sz w:val="28"/>
        </w:rPr>
        <w:t>Максимальная разовая концентрация</w:t>
      </w:r>
      <w:r>
        <w:rPr>
          <w:sz w:val="28"/>
        </w:rPr>
        <w:t xml:space="preserve"> </w:t>
      </w:r>
      <w:r>
        <w:rPr>
          <w:sz w:val="28"/>
        </w:rPr>
        <w:t xml:space="preserve">сероводорода </w:t>
      </w:r>
      <w:r>
        <w:rPr>
          <w:sz w:val="28"/>
        </w:rPr>
        <w:t>не</w:t>
      </w:r>
      <w:r>
        <w:rPr>
          <w:sz w:val="28"/>
        </w:rPr>
        <w:t xml:space="preserve"> превышала гигиенический норматив</w:t>
      </w:r>
      <w:r>
        <w:rPr>
          <w:sz w:val="28"/>
        </w:rPr>
        <w:t>.</w:t>
      </w:r>
    </w:p>
    <w:p w14:paraId="14000000">
      <w:pPr>
        <w:spacing w:line="228" w:lineRule="auto"/>
        <w:ind w:firstLine="709"/>
        <w:jc w:val="both"/>
        <w:rPr>
          <w:sz w:val="28"/>
        </w:rPr>
      </w:pPr>
      <w:r>
        <w:rPr>
          <w:color w:val="000000"/>
          <w:sz w:val="28"/>
        </w:rPr>
        <w:t>Контроль</w:t>
      </w:r>
      <w:r>
        <w:rPr>
          <w:color w:val="000000"/>
          <w:sz w:val="28"/>
        </w:rPr>
        <w:t xml:space="preserve"> содержани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в атмосферном воздухе фенола и формальдегида</w:t>
      </w:r>
      <w:r>
        <w:rPr>
          <w:color w:val="000000"/>
          <w:sz w:val="28"/>
        </w:rPr>
        <w:t xml:space="preserve"> осуществлял</w:t>
      </w:r>
      <w:r>
        <w:rPr>
          <w:color w:val="000000"/>
          <w:sz w:val="28"/>
        </w:rPr>
        <w:t>ся</w:t>
      </w:r>
      <w:r>
        <w:rPr>
          <w:color w:val="000000"/>
          <w:sz w:val="28"/>
        </w:rPr>
        <w:t xml:space="preserve"> на трех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станциях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51,</w:t>
      </w:r>
      <w:r>
        <w:rPr>
          <w:color w:val="000000"/>
          <w:sz w:val="28"/>
        </w:rPr>
        <w:t xml:space="preserve"> 52 и 55.</w:t>
      </w:r>
    </w:p>
    <w:p w14:paraId="15000000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Средняя за месяц концентрация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фенола</w:t>
      </w:r>
      <w:r>
        <w:rPr>
          <w:sz w:val="28"/>
        </w:rPr>
        <w:t xml:space="preserve"> был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ниже</w:t>
      </w:r>
      <w:r>
        <w:rPr>
          <w:sz w:val="28"/>
        </w:rPr>
        <w:t xml:space="preserve"> значени</w:t>
      </w:r>
      <w:r>
        <w:rPr>
          <w:sz w:val="28"/>
        </w:rPr>
        <w:t>я</w:t>
      </w:r>
      <w:r>
        <w:rPr>
          <w:sz w:val="28"/>
        </w:rPr>
        <w:t xml:space="preserve"> ПДК для данн</w:t>
      </w:r>
      <w:r>
        <w:rPr>
          <w:sz w:val="28"/>
        </w:rPr>
        <w:t xml:space="preserve">ого </w:t>
      </w:r>
      <w:r>
        <w:rPr>
          <w:sz w:val="28"/>
        </w:rPr>
        <w:t>веществ</w:t>
      </w:r>
      <w:r>
        <w:rPr>
          <w:sz w:val="28"/>
        </w:rPr>
        <w:t>а.</w:t>
      </w:r>
      <w:r>
        <w:rPr>
          <w:sz w:val="28"/>
        </w:rPr>
        <w:t xml:space="preserve"> </w:t>
      </w:r>
      <w:r>
        <w:rPr>
          <w:sz w:val="28"/>
        </w:rPr>
        <w:t>Максимальная разовая концентрация</w:t>
      </w:r>
      <w:r>
        <w:rPr>
          <w:sz w:val="28"/>
        </w:rPr>
        <w:t xml:space="preserve"> </w:t>
      </w:r>
      <w:r>
        <w:rPr>
          <w:sz w:val="28"/>
        </w:rPr>
        <w:t>превышала</w:t>
      </w:r>
      <w:r>
        <w:rPr>
          <w:sz w:val="28"/>
        </w:rPr>
        <w:t xml:space="preserve"> </w:t>
      </w:r>
      <w:r>
        <w:rPr>
          <w:sz w:val="28"/>
        </w:rPr>
        <w:t>предельно допустимое значение</w:t>
      </w:r>
      <w:r>
        <w:rPr>
          <w:sz w:val="28"/>
        </w:rPr>
        <w:t xml:space="preserve"> в </w:t>
      </w:r>
      <w:r>
        <w:rPr>
          <w:sz w:val="28"/>
        </w:rPr>
        <w:t>1</w:t>
      </w:r>
      <w:r>
        <w:rPr>
          <w:sz w:val="28"/>
        </w:rPr>
        <w:t>,</w:t>
      </w:r>
      <w:r>
        <w:rPr>
          <w:sz w:val="28"/>
        </w:rPr>
        <w:t>3</w:t>
      </w:r>
      <w:r>
        <w:rPr>
          <w:sz w:val="28"/>
        </w:rPr>
        <w:t xml:space="preserve"> раза </w:t>
      </w:r>
      <w:r>
        <w:rPr>
          <w:sz w:val="28"/>
        </w:rPr>
        <w:t>на станции 5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ар</w:t>
      </w:r>
      <w:r>
        <w:rPr>
          <w:sz w:val="28"/>
        </w:rPr>
        <w:t>та</w:t>
      </w:r>
      <w:r>
        <w:rPr>
          <w:sz w:val="28"/>
        </w:rPr>
        <w:t>.</w:t>
      </w:r>
    </w:p>
    <w:p w14:paraId="16000000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Средняя за месяц концентрация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формальдегида </w:t>
      </w:r>
      <w:r>
        <w:rPr>
          <w:sz w:val="28"/>
        </w:rPr>
        <w:t>в целом по городу</w:t>
      </w:r>
      <w:r>
        <w:rPr>
          <w:sz w:val="28"/>
        </w:rPr>
        <w:t xml:space="preserve"> превышала предельно допустимое значение в </w:t>
      </w:r>
      <w:r>
        <w:rPr>
          <w:sz w:val="28"/>
        </w:rPr>
        <w:t>1,5</w:t>
      </w:r>
      <w:r>
        <w:rPr>
          <w:sz w:val="28"/>
        </w:rPr>
        <w:t xml:space="preserve"> раза.</w:t>
      </w:r>
      <w:r>
        <w:rPr>
          <w:sz w:val="28"/>
        </w:rPr>
        <w:t xml:space="preserve"> Макси</w:t>
      </w:r>
      <w:r>
        <w:rPr>
          <w:sz w:val="28"/>
        </w:rPr>
        <w:t>мальная разо</w:t>
      </w:r>
      <w:r>
        <w:rPr>
          <w:sz w:val="28"/>
        </w:rPr>
        <w:t xml:space="preserve">вая концентрация </w:t>
      </w:r>
      <w:r>
        <w:rPr>
          <w:sz w:val="28"/>
        </w:rPr>
        <w:t>превышала гигиенический норматив</w:t>
      </w:r>
      <w:r>
        <w:rPr>
          <w:sz w:val="28"/>
        </w:rPr>
        <w:t xml:space="preserve"> в </w:t>
      </w:r>
      <w:r>
        <w:rPr>
          <w:sz w:val="28"/>
        </w:rPr>
        <w:t>1</w:t>
      </w:r>
      <w:r>
        <w:rPr>
          <w:sz w:val="28"/>
        </w:rPr>
        <w:t>,</w:t>
      </w:r>
      <w:r>
        <w:rPr>
          <w:sz w:val="28"/>
        </w:rPr>
        <w:t>9</w:t>
      </w:r>
      <w:r>
        <w:rPr>
          <w:sz w:val="28"/>
        </w:rPr>
        <w:t xml:space="preserve"> раза</w:t>
      </w:r>
      <w:r>
        <w:rPr>
          <w:sz w:val="28"/>
        </w:rPr>
        <w:t xml:space="preserve"> </w:t>
      </w:r>
      <w:r>
        <w:rPr>
          <w:color w:val="000000"/>
          <w:sz w:val="28"/>
        </w:rPr>
        <w:t>и отмечалась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26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>ар</w:t>
      </w:r>
      <w:r>
        <w:rPr>
          <w:color w:val="000000"/>
          <w:sz w:val="28"/>
        </w:rPr>
        <w:t>та</w:t>
      </w:r>
      <w:r>
        <w:rPr>
          <w:sz w:val="28"/>
        </w:rPr>
        <w:t xml:space="preserve"> </w:t>
      </w:r>
      <w:r>
        <w:rPr>
          <w:sz w:val="28"/>
        </w:rPr>
        <w:t>на станции 51.</w:t>
      </w:r>
    </w:p>
    <w:p w14:paraId="17000000">
      <w:pPr>
        <w:spacing w:line="228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Контроль содержания в воздухе хорошо растворимых </w:t>
      </w:r>
      <w:r>
        <w:rPr>
          <w:color w:val="000000"/>
          <w:sz w:val="28"/>
        </w:rPr>
        <w:t>твердых фторидов</w:t>
      </w:r>
      <w:r>
        <w:rPr>
          <w:color w:val="000000"/>
          <w:sz w:val="28"/>
        </w:rPr>
        <w:t xml:space="preserve"> проводился на станции 29. Средняя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за </w:t>
      </w:r>
      <w:r>
        <w:rPr>
          <w:color w:val="000000"/>
          <w:sz w:val="28"/>
        </w:rPr>
        <w:t>месяц</w:t>
      </w:r>
      <w:r>
        <w:rPr>
          <w:sz w:val="28"/>
        </w:rPr>
        <w:t xml:space="preserve"> </w:t>
      </w:r>
      <w:r>
        <w:rPr>
          <w:sz w:val="28"/>
        </w:rPr>
        <w:t>концентрация</w:t>
      </w:r>
      <w:r>
        <w:rPr>
          <w:sz w:val="28"/>
        </w:rPr>
        <w:t xml:space="preserve"> составила 1,</w:t>
      </w:r>
      <w:r>
        <w:rPr>
          <w:sz w:val="28"/>
        </w:rPr>
        <w:t>1</w:t>
      </w:r>
      <w:r>
        <w:rPr>
          <w:sz w:val="28"/>
        </w:rPr>
        <w:t xml:space="preserve"> ПДК.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>аксимальная разовая концентраци</w:t>
      </w:r>
      <w:r>
        <w:rPr>
          <w:color w:val="000000"/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>превышала</w:t>
      </w:r>
      <w:r>
        <w:rPr>
          <w:color w:val="000000"/>
          <w:sz w:val="28"/>
        </w:rPr>
        <w:t xml:space="preserve"> гигиеническ</w:t>
      </w:r>
      <w:r>
        <w:rPr>
          <w:color w:val="000000"/>
          <w:sz w:val="28"/>
        </w:rPr>
        <w:t>ий</w:t>
      </w:r>
      <w:r>
        <w:rPr>
          <w:color w:val="000000"/>
          <w:sz w:val="28"/>
        </w:rPr>
        <w:t xml:space="preserve"> норматив</w:t>
      </w:r>
      <w:r>
        <w:rPr>
          <w:color w:val="000000"/>
          <w:sz w:val="28"/>
        </w:rPr>
        <w:t xml:space="preserve"> в 1,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 раза 2</w:t>
      </w:r>
      <w:r>
        <w:rPr>
          <w:color w:val="000000"/>
          <w:sz w:val="28"/>
        </w:rPr>
        <w:t>0</w:t>
      </w:r>
      <w:r>
        <w:rPr>
          <w:color w:val="000000"/>
          <w:sz w:val="28"/>
        </w:rPr>
        <w:t xml:space="preserve"> марта.</w:t>
      </w:r>
    </w:p>
    <w:p w14:paraId="18000000">
      <w:pPr>
        <w:spacing w:line="228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Контроль уровня загрязнения атмосферного воздуха </w:t>
      </w:r>
      <w:r>
        <w:rPr>
          <w:color w:val="000000"/>
          <w:sz w:val="28"/>
        </w:rPr>
        <w:t>фторидом водорода</w:t>
      </w:r>
      <w:r>
        <w:rPr>
          <w:color w:val="000000"/>
          <w:sz w:val="28"/>
        </w:rPr>
        <w:t xml:space="preserve"> проводился на двух станциях 52 и 55. Средняя за месяц концентрация в целом по</w:t>
      </w:r>
      <w:r>
        <w:rPr>
          <w:sz w:val="28"/>
        </w:rPr>
        <w:t> </w:t>
      </w:r>
      <w:r>
        <w:rPr>
          <w:color w:val="000000"/>
          <w:sz w:val="28"/>
        </w:rPr>
        <w:t>городу</w:t>
      </w:r>
      <w:r>
        <w:rPr>
          <w:color w:val="000000"/>
          <w:sz w:val="28"/>
        </w:rPr>
        <w:t xml:space="preserve"> 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превысила предельно допустимое значение, максимальная разовая концентрация составила 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9</w:t>
      </w:r>
      <w:r>
        <w:rPr>
          <w:color w:val="000000"/>
          <w:sz w:val="28"/>
        </w:rPr>
        <w:t xml:space="preserve"> ПДК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15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>ар</w:t>
      </w:r>
      <w:r>
        <w:rPr>
          <w:color w:val="000000"/>
          <w:sz w:val="28"/>
        </w:rPr>
        <w:t>та</w:t>
      </w:r>
      <w:r>
        <w:rPr>
          <w:color w:val="000000"/>
          <w:sz w:val="28"/>
        </w:rPr>
        <w:t xml:space="preserve"> (станция 5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 xml:space="preserve">. </w:t>
      </w:r>
    </w:p>
    <w:p w14:paraId="19000000">
      <w:pPr>
        <w:spacing w:line="228" w:lineRule="auto"/>
        <w:ind w:firstLine="709"/>
        <w:jc w:val="both"/>
        <w:rPr>
          <w:color w:val="000000"/>
          <w:sz w:val="28"/>
        </w:rPr>
      </w:pPr>
      <w:r>
        <w:rPr>
          <w:sz w:val="28"/>
        </w:rPr>
        <w:t xml:space="preserve">Контроль </w:t>
      </w:r>
      <w:r>
        <w:rPr>
          <w:sz w:val="28"/>
        </w:rPr>
        <w:t>уровн</w:t>
      </w:r>
      <w:r>
        <w:rPr>
          <w:sz w:val="28"/>
        </w:rPr>
        <w:t>я</w:t>
      </w:r>
      <w:r>
        <w:rPr>
          <w:sz w:val="28"/>
        </w:rPr>
        <w:t xml:space="preserve"> загрязнения воздуха</w:t>
      </w:r>
      <w:r>
        <w:rPr>
          <w:sz w:val="28"/>
        </w:rPr>
        <w:t xml:space="preserve"> оксидом углерода,</w:t>
      </w:r>
      <w:r>
        <w:rPr>
          <w:sz w:val="28"/>
        </w:rPr>
        <w:t xml:space="preserve"> аммиаком</w:t>
      </w:r>
      <w:r>
        <w:rPr>
          <w:sz w:val="28"/>
        </w:rPr>
        <w:t xml:space="preserve"> и</w:t>
      </w:r>
      <w:r>
        <w:rPr>
          <w:sz w:val="28"/>
        </w:rPr>
        <w:t> </w:t>
      </w:r>
      <w:r>
        <w:rPr>
          <w:sz w:val="28"/>
        </w:rPr>
        <w:t>углеродсодержащи</w:t>
      </w:r>
      <w:r>
        <w:rPr>
          <w:sz w:val="28"/>
        </w:rPr>
        <w:t>м</w:t>
      </w:r>
      <w:r>
        <w:rPr>
          <w:sz w:val="28"/>
        </w:rPr>
        <w:t xml:space="preserve"> аэрозол</w:t>
      </w:r>
      <w:r>
        <w:rPr>
          <w:sz w:val="28"/>
        </w:rPr>
        <w:t>ем</w:t>
      </w:r>
      <w:r>
        <w:rPr>
          <w:sz w:val="28"/>
        </w:rPr>
        <w:t xml:space="preserve"> (сажа)</w:t>
      </w:r>
      <w:r>
        <w:rPr>
          <w:sz w:val="28"/>
        </w:rPr>
        <w:t xml:space="preserve"> проводился </w:t>
      </w:r>
      <w:r>
        <w:rPr>
          <w:sz w:val="28"/>
        </w:rPr>
        <w:t>на станци</w:t>
      </w:r>
      <w:r>
        <w:rPr>
          <w:sz w:val="28"/>
        </w:rPr>
        <w:t>ях</w:t>
      </w:r>
      <w:r>
        <w:rPr>
          <w:sz w:val="28"/>
        </w:rPr>
        <w:t xml:space="preserve"> 2</w:t>
      </w:r>
      <w:r>
        <w:rPr>
          <w:sz w:val="28"/>
        </w:rPr>
        <w:t xml:space="preserve"> и 51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color w:val="000000"/>
          <w:sz w:val="28"/>
        </w:rPr>
        <w:t>Уровень загрязнения воздуха</w:t>
      </w:r>
      <w:r>
        <w:rPr>
          <w:sz w:val="28"/>
        </w:rPr>
        <w:t xml:space="preserve"> </w:t>
      </w:r>
      <w:r>
        <w:rPr>
          <w:sz w:val="28"/>
        </w:rPr>
        <w:t xml:space="preserve">данными загрязняющими веществами </w:t>
      </w:r>
      <w:r>
        <w:rPr>
          <w:color w:val="000000"/>
          <w:sz w:val="28"/>
        </w:rPr>
        <w:t>был невысокий, превышений ПДК не обнаружено.</w:t>
      </w:r>
    </w:p>
    <w:p w14:paraId="1A000000">
      <w:pPr>
        <w:spacing w:line="228" w:lineRule="auto"/>
        <w:ind w:firstLine="709"/>
        <w:jc w:val="both"/>
        <w:rPr>
          <w:color w:val="000000"/>
          <w:sz w:val="16"/>
          <w:u w:val="single"/>
        </w:rPr>
      </w:pPr>
    </w:p>
    <w:p w14:paraId="1B000000">
      <w:pPr>
        <w:spacing w:line="228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>Общая оценка загрязнения атмосферы.</w:t>
      </w:r>
    </w:p>
    <w:p w14:paraId="1C000000">
      <w:pPr>
        <w:spacing w:line="228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>ар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</w:t>
      </w:r>
      <w:r>
        <w:rPr>
          <w:color w:val="000000"/>
          <w:sz w:val="28"/>
        </w:rPr>
        <w:t>целом по городу у</w:t>
      </w:r>
      <w:r>
        <w:rPr>
          <w:color w:val="000000"/>
          <w:sz w:val="28"/>
        </w:rPr>
        <w:t>рове</w:t>
      </w:r>
      <w:r>
        <w:rPr>
          <w:color w:val="000000"/>
          <w:sz w:val="28"/>
        </w:rPr>
        <w:t xml:space="preserve">нь загрязнения атмосферы </w:t>
      </w:r>
      <w:r>
        <w:rPr>
          <w:color w:val="000000"/>
          <w:sz w:val="28"/>
        </w:rPr>
        <w:t>был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повышенный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Он определялся значением НП </w:t>
      </w:r>
      <w:r>
        <w:rPr>
          <w:color w:val="000000"/>
          <w:sz w:val="28"/>
        </w:rPr>
        <w:t>взвешенных веществ</w:t>
      </w:r>
      <w:r>
        <w:rPr>
          <w:color w:val="000000"/>
          <w:sz w:val="28"/>
        </w:rPr>
        <w:t>=</w:t>
      </w:r>
      <w:r>
        <w:rPr>
          <w:color w:val="000000"/>
          <w:sz w:val="28"/>
        </w:rPr>
        <w:t>14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9</w:t>
      </w:r>
      <w:r>
        <w:rPr>
          <w:color w:val="000000"/>
          <w:sz w:val="28"/>
        </w:rPr>
        <w:t>%</w:t>
      </w:r>
      <w:r>
        <w:rPr>
          <w:color w:val="000000"/>
          <w:sz w:val="28"/>
        </w:rPr>
        <w:t xml:space="preserve"> и </w:t>
      </w:r>
      <w:r>
        <w:rPr>
          <w:color w:val="000000"/>
          <w:sz w:val="28"/>
        </w:rPr>
        <w:t>значением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СИ=4,5</w:t>
      </w:r>
      <w:r>
        <w:rPr>
          <w:color w:val="000000"/>
          <w:sz w:val="28"/>
        </w:rPr>
        <w:t>.</w:t>
      </w:r>
    </w:p>
    <w:p w14:paraId="1D000000">
      <w:pPr>
        <w:spacing w:line="228" w:lineRule="auto"/>
        <w:ind w:firstLine="709"/>
        <w:jc w:val="both"/>
        <w:rPr>
          <w:color w:val="000000"/>
          <w:sz w:val="28"/>
        </w:rPr>
      </w:pPr>
    </w:p>
    <w:p w14:paraId="1E000000">
      <w:pPr>
        <w:spacing w:line="228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г. Азове наблюдения за загрязнением атмосферного воздуха проводились на</w:t>
      </w:r>
      <w:r>
        <w:rPr>
          <w:sz w:val="28"/>
        </w:rPr>
        <w:t> </w:t>
      </w:r>
      <w:r>
        <w:rPr>
          <w:color w:val="000000"/>
          <w:sz w:val="28"/>
        </w:rPr>
        <w:t>двух станциях:</w:t>
      </w:r>
    </w:p>
    <w:p w14:paraId="1F000000">
      <w:pPr>
        <w:spacing w:line="228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 – </w:t>
      </w:r>
      <w:r>
        <w:rPr>
          <w:sz w:val="28"/>
        </w:rPr>
        <w:t>ул. Черноморская, 77-а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зон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влияния промышленных предприятий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,</w:t>
      </w:r>
    </w:p>
    <w:p w14:paraId="20000000">
      <w:pPr>
        <w:spacing w:line="228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 </w:t>
      </w:r>
      <w:r>
        <w:rPr>
          <w:color w:val="000000"/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на пересечении пер. Седошенко и ул. Московской</w:t>
      </w:r>
      <w:r>
        <w:rPr>
          <w:color w:val="000000"/>
          <w:sz w:val="28"/>
        </w:rPr>
        <w:t>.</w:t>
      </w:r>
    </w:p>
    <w:p w14:paraId="21000000">
      <w:pPr>
        <w:spacing w:line="228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Высокое и экстремальное</w:t>
      </w:r>
      <w:r>
        <w:rPr>
          <w:color w:val="000000"/>
          <w:sz w:val="28"/>
        </w:rPr>
        <w:t xml:space="preserve"> высокое</w:t>
      </w:r>
      <w:r>
        <w:rPr>
          <w:color w:val="000000"/>
          <w:sz w:val="28"/>
        </w:rPr>
        <w:t xml:space="preserve"> загрязнение атмосферного воздуха не</w:t>
      </w:r>
      <w:r>
        <w:rPr>
          <w:sz w:val="28"/>
        </w:rPr>
        <w:t> </w:t>
      </w:r>
      <w:r>
        <w:rPr>
          <w:color w:val="000000"/>
          <w:sz w:val="28"/>
        </w:rPr>
        <w:t>зарегистрирован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.</w:t>
      </w:r>
    </w:p>
    <w:p w14:paraId="22000000">
      <w:pPr>
        <w:spacing w:line="228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Средняя за месяц концентрация</w:t>
      </w:r>
      <w:r>
        <w:rPr>
          <w:color w:val="000000"/>
          <w:sz w:val="28"/>
        </w:rPr>
        <w:t xml:space="preserve"> взвешенных веществ</w:t>
      </w:r>
      <w:r>
        <w:rPr>
          <w:color w:val="000000"/>
          <w:sz w:val="28"/>
        </w:rPr>
        <w:t xml:space="preserve"> в целом по городу </w:t>
      </w:r>
      <w:r>
        <w:rPr>
          <w:color w:val="000000"/>
          <w:sz w:val="28"/>
        </w:rPr>
        <w:t>составила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6</w:t>
      </w:r>
      <w:r>
        <w:rPr>
          <w:color w:val="000000"/>
          <w:sz w:val="28"/>
        </w:rPr>
        <w:t xml:space="preserve"> ПДК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мак</w:t>
      </w:r>
      <w:r>
        <w:rPr>
          <w:color w:val="000000"/>
          <w:sz w:val="28"/>
        </w:rPr>
        <w:t>симальная разовая концентрация</w:t>
      </w:r>
      <w:r>
        <w:rPr>
          <w:color w:val="000000"/>
          <w:sz w:val="28"/>
        </w:rPr>
        <w:t xml:space="preserve"> </w:t>
      </w:r>
      <w:r>
        <w:rPr>
          <w:sz w:val="28"/>
        </w:rPr>
        <w:t>превышала предельно допустимое значение</w:t>
      </w:r>
      <w:r>
        <w:rPr>
          <w:sz w:val="28"/>
        </w:rPr>
        <w:t xml:space="preserve"> в 1,</w:t>
      </w:r>
      <w:r>
        <w:rPr>
          <w:sz w:val="28"/>
        </w:rPr>
        <w:t>5</w:t>
      </w:r>
      <w:r>
        <w:rPr>
          <w:sz w:val="28"/>
        </w:rPr>
        <w:t xml:space="preserve"> раза </w:t>
      </w:r>
      <w:r>
        <w:rPr>
          <w:color w:val="000000"/>
          <w:sz w:val="28"/>
        </w:rPr>
        <w:t>(СИ=1,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>)</w:t>
      </w:r>
      <w:r>
        <w:rPr>
          <w:b w:val="0"/>
          <w:sz w:val="28"/>
        </w:rPr>
        <w:t xml:space="preserve"> </w:t>
      </w:r>
      <w:r>
        <w:rPr>
          <w:b w:val="0"/>
          <w:color w:val="000000"/>
          <w:sz w:val="28"/>
        </w:rPr>
        <w:t>(</w:t>
      </w:r>
      <w:r>
        <w:rPr>
          <w:color w:val="000000"/>
          <w:sz w:val="28"/>
        </w:rPr>
        <w:t xml:space="preserve">станция </w:t>
      </w:r>
      <w:r>
        <w:rPr>
          <w:color w:val="000000"/>
          <w:sz w:val="28"/>
        </w:rPr>
        <w:t>2)</w:t>
      </w:r>
      <w:r>
        <w:rPr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Повторяемость случаев превышения предельно допустимой максимальной разовой концентрации равна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12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0</w:t>
      </w:r>
      <w:r>
        <w:rPr>
          <w:color w:val="000000"/>
          <w:sz w:val="28"/>
        </w:rPr>
        <w:t>% (НП=</w:t>
      </w:r>
      <w:r>
        <w:rPr>
          <w:color w:val="000000"/>
          <w:sz w:val="28"/>
        </w:rPr>
        <w:t>12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0</w:t>
      </w:r>
      <w:r>
        <w:rPr>
          <w:color w:val="000000"/>
          <w:sz w:val="28"/>
        </w:rPr>
        <w:t>%).</w:t>
      </w:r>
    </w:p>
    <w:p w14:paraId="23000000">
      <w:pPr>
        <w:spacing w:line="228" w:lineRule="auto"/>
        <w:ind w:firstLine="709"/>
        <w:jc w:val="both"/>
        <w:rPr>
          <w:color w:val="000000"/>
          <w:sz w:val="28"/>
        </w:rPr>
      </w:pPr>
      <w:r>
        <w:rPr>
          <w:sz w:val="28"/>
        </w:rPr>
        <w:t>Средняя за месяц концентрация</w:t>
      </w:r>
      <w:r>
        <w:rPr>
          <w:color w:val="000000"/>
          <w:sz w:val="28"/>
        </w:rPr>
        <w:t xml:space="preserve"> формальдегида </w:t>
      </w:r>
      <w:r>
        <w:rPr>
          <w:sz w:val="28"/>
        </w:rPr>
        <w:t xml:space="preserve">в целом по городу превышала предельно допустимое значение в </w:t>
      </w:r>
      <w:r>
        <w:rPr>
          <w:sz w:val="28"/>
        </w:rPr>
        <w:t>2</w:t>
      </w:r>
      <w:r>
        <w:rPr>
          <w:sz w:val="28"/>
        </w:rPr>
        <w:t>,</w:t>
      </w:r>
      <w:r>
        <w:rPr>
          <w:sz w:val="28"/>
        </w:rPr>
        <w:t>1</w:t>
      </w:r>
      <w:r>
        <w:rPr>
          <w:sz w:val="28"/>
        </w:rPr>
        <w:t xml:space="preserve"> раза.</w:t>
      </w:r>
      <w:r>
        <w:rPr>
          <w:sz w:val="28"/>
        </w:rPr>
        <w:t xml:space="preserve"> Макси</w:t>
      </w:r>
      <w:r>
        <w:rPr>
          <w:sz w:val="28"/>
        </w:rPr>
        <w:t>мальная разо</w:t>
      </w:r>
      <w:r>
        <w:rPr>
          <w:sz w:val="28"/>
        </w:rPr>
        <w:t xml:space="preserve">вая концентрация </w:t>
      </w:r>
      <w:r>
        <w:rPr>
          <w:sz w:val="28"/>
        </w:rPr>
        <w:t>не</w:t>
      </w:r>
      <w:r>
        <w:rPr>
          <w:sz w:val="28"/>
        </w:rPr>
        <w:t> </w:t>
      </w:r>
      <w:r>
        <w:rPr>
          <w:sz w:val="28"/>
        </w:rPr>
        <w:t xml:space="preserve">превышала гигиенический </w:t>
      </w:r>
      <w:r>
        <w:rPr>
          <w:sz w:val="28"/>
        </w:rPr>
        <w:t>норматив</w:t>
      </w:r>
      <w:r>
        <w:rPr>
          <w:sz w:val="28"/>
        </w:rPr>
        <w:t>.</w:t>
      </w:r>
    </w:p>
    <w:p w14:paraId="24000000">
      <w:pPr>
        <w:spacing w:line="228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У</w:t>
      </w:r>
      <w:r>
        <w:rPr>
          <w:color w:val="000000"/>
          <w:sz w:val="28"/>
        </w:rPr>
        <w:t>ровень загрязнения воздуха диоксидом серы,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оксидом углерода, </w:t>
      </w:r>
      <w:r>
        <w:rPr>
          <w:color w:val="000000"/>
          <w:sz w:val="28"/>
        </w:rPr>
        <w:t>диоксидом</w:t>
      </w:r>
      <w:r>
        <w:rPr>
          <w:color w:val="000000"/>
          <w:sz w:val="28"/>
        </w:rPr>
        <w:t xml:space="preserve"> и</w:t>
      </w:r>
      <w:r>
        <w:rPr>
          <w:sz w:val="28"/>
        </w:rPr>
        <w:t> </w:t>
      </w:r>
      <w:r>
        <w:rPr>
          <w:sz w:val="28"/>
        </w:rPr>
        <w:t>оксидом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азота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был невысоки</w:t>
      </w:r>
      <w:r>
        <w:rPr>
          <w:color w:val="000000"/>
          <w:sz w:val="28"/>
        </w:rPr>
        <w:t>й</w:t>
      </w:r>
      <w:r>
        <w:rPr>
          <w:color w:val="000000"/>
          <w:sz w:val="28"/>
        </w:rPr>
        <w:t>, превышений ПДК не обнаружено</w:t>
      </w:r>
      <w:r>
        <w:rPr>
          <w:color w:val="000000"/>
          <w:sz w:val="28"/>
        </w:rPr>
        <w:t>.</w:t>
      </w:r>
    </w:p>
    <w:p w14:paraId="25000000">
      <w:pPr>
        <w:spacing w:line="228" w:lineRule="auto"/>
        <w:ind w:firstLine="709"/>
        <w:jc w:val="both"/>
        <w:rPr>
          <w:color w:val="000000"/>
          <w:sz w:val="16"/>
        </w:rPr>
      </w:pPr>
    </w:p>
    <w:p w14:paraId="26000000">
      <w:pPr>
        <w:spacing w:line="228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>Общая оценка загрязнения атмосферы.</w:t>
      </w:r>
    </w:p>
    <w:p w14:paraId="27000000">
      <w:pPr>
        <w:spacing w:line="228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г.</w:t>
      </w:r>
      <w:r>
        <w:rPr>
          <w:sz w:val="28"/>
        </w:rPr>
        <w:t> </w:t>
      </w:r>
      <w:r>
        <w:rPr>
          <w:color w:val="000000"/>
          <w:sz w:val="28"/>
        </w:rPr>
        <w:t>Азове 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>ар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целом по городу уровень загрязнения атмосферы был </w:t>
      </w:r>
      <w:r>
        <w:rPr>
          <w:color w:val="000000"/>
          <w:sz w:val="28"/>
        </w:rPr>
        <w:t>повышенный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Он определялся значением НП=</w:t>
      </w:r>
      <w:r>
        <w:rPr>
          <w:color w:val="000000"/>
          <w:sz w:val="28"/>
        </w:rPr>
        <w:t>12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0</w:t>
      </w:r>
      <w:r>
        <w:rPr>
          <w:color w:val="000000"/>
          <w:sz w:val="28"/>
        </w:rPr>
        <w:t>%</w:t>
      </w:r>
      <w:r>
        <w:rPr>
          <w:color w:val="000000"/>
          <w:sz w:val="28"/>
        </w:rPr>
        <w:t>.</w:t>
      </w:r>
    </w:p>
    <w:p w14:paraId="28000000">
      <w:pPr>
        <w:spacing w:line="228" w:lineRule="auto"/>
        <w:ind w:firstLine="709"/>
        <w:jc w:val="both"/>
        <w:rPr>
          <w:color w:val="000000"/>
          <w:sz w:val="28"/>
        </w:rPr>
      </w:pPr>
    </w:p>
    <w:p w14:paraId="29000000">
      <w:pPr>
        <w:spacing w:line="228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</w:t>
      </w:r>
      <w:r>
        <w:rPr>
          <w:color w:val="000000"/>
          <w:sz w:val="28"/>
        </w:rPr>
        <w:t>г.</w:t>
      </w:r>
      <w:r>
        <w:rPr>
          <w:sz w:val="28"/>
        </w:rPr>
        <w:t> </w:t>
      </w:r>
      <w:r>
        <w:rPr>
          <w:color w:val="000000"/>
          <w:sz w:val="28"/>
        </w:rPr>
        <w:t xml:space="preserve">Волгодонске </w:t>
      </w:r>
      <w:r>
        <w:rPr>
          <w:color w:val="000000"/>
          <w:sz w:val="28"/>
        </w:rPr>
        <w:t>наблюдения за загрязнением атмосферного воздуха проводились на двух станциях:</w:t>
      </w:r>
    </w:p>
    <w:p w14:paraId="2A000000">
      <w:pPr>
        <w:spacing w:line="228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 – </w:t>
      </w:r>
      <w:r>
        <w:rPr>
          <w:color w:val="000000"/>
          <w:sz w:val="28"/>
        </w:rPr>
        <w:t>ул. М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Горького, 81</w:t>
      </w:r>
      <w:r>
        <w:rPr>
          <w:color w:val="000000"/>
          <w:sz w:val="28"/>
        </w:rPr>
        <w:t>,</w:t>
      </w:r>
    </w:p>
    <w:p w14:paraId="2B000000">
      <w:pPr>
        <w:spacing w:line="228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 – </w:t>
      </w:r>
      <w:r>
        <w:rPr>
          <w:color w:val="000000"/>
          <w:sz w:val="28"/>
        </w:rPr>
        <w:t>ул. Энтузиастов, 16</w:t>
      </w:r>
      <w:r>
        <w:rPr>
          <w:color w:val="000000"/>
          <w:sz w:val="28"/>
        </w:rPr>
        <w:t>.</w:t>
      </w:r>
    </w:p>
    <w:p w14:paraId="2C000000">
      <w:pPr>
        <w:spacing w:line="228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</w:t>
      </w:r>
      <w:r>
        <w:rPr>
          <w:color w:val="000000"/>
          <w:sz w:val="28"/>
        </w:rPr>
        <w:t>роводил</w:t>
      </w:r>
      <w:r>
        <w:rPr>
          <w:color w:val="000000"/>
          <w:sz w:val="28"/>
        </w:rPr>
        <w:t>ся контроль</w:t>
      </w:r>
      <w:r>
        <w:rPr>
          <w:color w:val="000000"/>
          <w:sz w:val="28"/>
        </w:rPr>
        <w:t xml:space="preserve"> содержани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в атмосферном воздухе </w:t>
      </w:r>
      <w:r>
        <w:rPr>
          <w:color w:val="000000"/>
          <w:sz w:val="28"/>
        </w:rPr>
        <w:t xml:space="preserve">взвешенных веществ, диоксида серы, оксида углерода, диоксида </w:t>
      </w:r>
      <w:r>
        <w:rPr>
          <w:color w:val="000000"/>
          <w:sz w:val="28"/>
        </w:rPr>
        <w:t xml:space="preserve">и оксида </w:t>
      </w:r>
      <w:r>
        <w:rPr>
          <w:color w:val="000000"/>
          <w:sz w:val="28"/>
        </w:rPr>
        <w:t>азота, сероводорода и</w:t>
      </w:r>
      <w:r>
        <w:rPr>
          <w:sz w:val="28"/>
        </w:rPr>
        <w:t> </w:t>
      </w:r>
      <w:r>
        <w:rPr>
          <w:color w:val="000000"/>
          <w:sz w:val="28"/>
        </w:rPr>
        <w:t>формальдегида.</w:t>
      </w:r>
      <w:r>
        <w:rPr>
          <w:color w:val="000000"/>
          <w:sz w:val="28"/>
        </w:rPr>
        <w:t xml:space="preserve"> </w:t>
      </w:r>
    </w:p>
    <w:p w14:paraId="2D000000">
      <w:pPr>
        <w:spacing w:line="228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Превышени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предельно допустимых значений среднемесячных и</w:t>
      </w:r>
      <w:r>
        <w:rPr>
          <w:sz w:val="28"/>
        </w:rPr>
        <w:t> </w:t>
      </w:r>
      <w:r>
        <w:rPr>
          <w:color w:val="000000"/>
          <w:sz w:val="28"/>
        </w:rPr>
        <w:t>максимальных разовых концентраций все</w:t>
      </w:r>
      <w:r>
        <w:rPr>
          <w:color w:val="000000"/>
          <w:sz w:val="28"/>
        </w:rPr>
        <w:t>х</w:t>
      </w:r>
      <w:r>
        <w:rPr>
          <w:color w:val="000000"/>
          <w:sz w:val="28"/>
        </w:rPr>
        <w:t xml:space="preserve"> контролируемы</w:t>
      </w:r>
      <w:r>
        <w:rPr>
          <w:color w:val="000000"/>
          <w:sz w:val="28"/>
        </w:rPr>
        <w:t>х</w:t>
      </w:r>
      <w:r>
        <w:rPr>
          <w:color w:val="000000"/>
          <w:sz w:val="28"/>
        </w:rPr>
        <w:t xml:space="preserve"> примес</w:t>
      </w:r>
      <w:r>
        <w:rPr>
          <w:color w:val="000000"/>
          <w:sz w:val="28"/>
        </w:rPr>
        <w:t>ей</w:t>
      </w:r>
      <w:r>
        <w:rPr>
          <w:color w:val="000000"/>
          <w:sz w:val="28"/>
        </w:rPr>
        <w:t xml:space="preserve">, кроме </w:t>
      </w:r>
      <w:r>
        <w:rPr>
          <w:color w:val="000000"/>
          <w:sz w:val="28"/>
        </w:rPr>
        <w:t>ф</w:t>
      </w:r>
      <w:r>
        <w:rPr>
          <w:color w:val="000000"/>
          <w:sz w:val="28"/>
        </w:rPr>
        <w:t>ормальдегида</w:t>
      </w:r>
      <w:r>
        <w:rPr>
          <w:color w:val="000000"/>
          <w:sz w:val="28"/>
        </w:rPr>
        <w:t xml:space="preserve"> не обнаружено. </w:t>
      </w:r>
      <w:r>
        <w:rPr>
          <w:sz w:val="28"/>
        </w:rPr>
        <w:t>Средняя за месяц концентрация</w:t>
      </w:r>
      <w:r>
        <w:rPr>
          <w:color w:val="000000"/>
          <w:sz w:val="28"/>
        </w:rPr>
        <w:t xml:space="preserve"> формальдегида </w:t>
      </w:r>
      <w:r>
        <w:rPr>
          <w:sz w:val="28"/>
        </w:rPr>
        <w:t>в</w:t>
      </w:r>
      <w:r>
        <w:rPr>
          <w:sz w:val="28"/>
        </w:rPr>
        <w:t> </w:t>
      </w:r>
      <w:r>
        <w:rPr>
          <w:sz w:val="28"/>
        </w:rPr>
        <w:t xml:space="preserve">целом по городу превышала предельно допустимое значение в </w:t>
      </w:r>
      <w:r>
        <w:rPr>
          <w:sz w:val="28"/>
        </w:rPr>
        <w:t>2</w:t>
      </w:r>
      <w:r>
        <w:rPr>
          <w:sz w:val="28"/>
        </w:rPr>
        <w:t xml:space="preserve"> раза.</w:t>
      </w:r>
      <w:r>
        <w:rPr>
          <w:sz w:val="28"/>
        </w:rPr>
        <w:t xml:space="preserve"> Макси</w:t>
      </w:r>
      <w:r>
        <w:rPr>
          <w:sz w:val="28"/>
        </w:rPr>
        <w:t>мальная разо</w:t>
      </w:r>
      <w:r>
        <w:rPr>
          <w:sz w:val="28"/>
        </w:rPr>
        <w:t xml:space="preserve">вая концентрация не </w:t>
      </w:r>
      <w:r>
        <w:rPr>
          <w:sz w:val="28"/>
        </w:rPr>
        <w:t>превышала гигиенический норматив</w:t>
      </w:r>
      <w:r>
        <w:rPr>
          <w:sz w:val="28"/>
        </w:rPr>
        <w:t>.</w:t>
      </w:r>
    </w:p>
    <w:p w14:paraId="2E000000">
      <w:pPr>
        <w:spacing w:line="228" w:lineRule="auto"/>
        <w:ind w:firstLine="709"/>
        <w:jc w:val="both"/>
        <w:rPr>
          <w:color w:val="000000"/>
          <w:sz w:val="16"/>
          <w:u w:val="single"/>
        </w:rPr>
      </w:pPr>
    </w:p>
    <w:p w14:paraId="2F000000">
      <w:pPr>
        <w:spacing w:line="228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>Общая оценка загрязнения атмосферы.</w:t>
      </w:r>
    </w:p>
    <w:p w14:paraId="30000000">
      <w:pPr>
        <w:spacing w:line="228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г. Волгодонске</w:t>
      </w:r>
      <w:r>
        <w:rPr>
          <w:color w:val="000000"/>
          <w:sz w:val="28"/>
        </w:rPr>
        <w:t xml:space="preserve"> в 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>ар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целом по городу уровень загрязнения атмосферы был низкий.</w:t>
      </w:r>
    </w:p>
    <w:p w14:paraId="31000000">
      <w:pPr>
        <w:spacing w:line="228" w:lineRule="auto"/>
        <w:ind w:firstLine="709"/>
        <w:jc w:val="both"/>
        <w:rPr>
          <w:color w:val="000000"/>
          <w:sz w:val="28"/>
        </w:rPr>
      </w:pPr>
    </w:p>
    <w:p w14:paraId="32000000">
      <w:pPr>
        <w:spacing w:line="228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г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Таганроге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проводились </w:t>
      </w:r>
      <w:r>
        <w:rPr>
          <w:color w:val="000000"/>
          <w:sz w:val="28"/>
        </w:rPr>
        <w:t>наблюдения за</w:t>
      </w:r>
      <w:r>
        <w:rPr>
          <w:color w:val="000000"/>
          <w:sz w:val="28"/>
        </w:rPr>
        <w:t xml:space="preserve"> содержанием в атмосферном воздухе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взвешенных веществ, диоксида серы, оксида углерода, диоксида азота, оксида азота и хлорида водорода на одной станции, расположенной на</w:t>
      </w:r>
      <w:r>
        <w:rPr>
          <w:color w:val="000000"/>
          <w:sz w:val="28"/>
        </w:rPr>
        <w:t xml:space="preserve"> пересечени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ул</w:t>
      </w:r>
      <w:r>
        <w:rPr>
          <w:color w:val="000000"/>
          <w:sz w:val="28"/>
        </w:rPr>
        <w:t>иц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Александровск</w:t>
      </w:r>
      <w:r>
        <w:rPr>
          <w:color w:val="000000"/>
          <w:sz w:val="28"/>
        </w:rPr>
        <w:t>ой</w:t>
      </w:r>
      <w:r>
        <w:rPr>
          <w:color w:val="000000"/>
          <w:sz w:val="28"/>
        </w:rPr>
        <w:t xml:space="preserve"> и </w:t>
      </w:r>
      <w:r>
        <w:rPr>
          <w:color w:val="000000"/>
          <w:sz w:val="28"/>
        </w:rPr>
        <w:t>Гоголевск</w:t>
      </w:r>
      <w:r>
        <w:rPr>
          <w:color w:val="000000"/>
          <w:sz w:val="28"/>
        </w:rPr>
        <w:t>ой.</w:t>
      </w:r>
    </w:p>
    <w:p w14:paraId="33000000">
      <w:pPr>
        <w:spacing w:line="228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Высокое и экстремальное загрязнение атмосферного воздуха не</w:t>
      </w:r>
      <w:r>
        <w:rPr>
          <w:sz w:val="28"/>
        </w:rPr>
        <w:t> </w:t>
      </w:r>
      <w:r>
        <w:rPr>
          <w:color w:val="000000"/>
          <w:sz w:val="28"/>
        </w:rPr>
        <w:t>зарегистрировано.</w:t>
      </w:r>
    </w:p>
    <w:p w14:paraId="34000000">
      <w:pPr>
        <w:spacing w:line="228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Средняя за месяц концентрация взвешенных веществ в целом по городу </w:t>
      </w:r>
      <w:r>
        <w:rPr>
          <w:color w:val="000000"/>
          <w:sz w:val="28"/>
        </w:rPr>
        <w:t xml:space="preserve">ниже </w:t>
      </w:r>
      <w:r>
        <w:rPr>
          <w:color w:val="000000"/>
          <w:sz w:val="28"/>
        </w:rPr>
        <w:t>ПДК, максимальная разовая концентрация</w:t>
      </w:r>
      <w:r>
        <w:rPr>
          <w:color w:val="000000"/>
          <w:sz w:val="28"/>
        </w:rPr>
        <w:t xml:space="preserve"> </w:t>
      </w:r>
      <w:r>
        <w:rPr>
          <w:sz w:val="28"/>
        </w:rPr>
        <w:t>превышала предельно допустимое значение</w:t>
      </w:r>
      <w:r>
        <w:rPr>
          <w:sz w:val="28"/>
        </w:rPr>
        <w:t xml:space="preserve"> в 1,</w:t>
      </w:r>
      <w:r>
        <w:rPr>
          <w:sz w:val="28"/>
        </w:rPr>
        <w:t>5</w:t>
      </w:r>
      <w:r>
        <w:rPr>
          <w:sz w:val="28"/>
        </w:rPr>
        <w:t xml:space="preserve"> раза </w:t>
      </w:r>
      <w:r>
        <w:rPr>
          <w:color w:val="000000"/>
          <w:sz w:val="28"/>
        </w:rPr>
        <w:t>(СИ=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>)</w:t>
      </w:r>
      <w:r>
        <w:rPr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Повторяемость случаев превышения предельно допустимой максимальной разовой концентрации равна</w:t>
      </w:r>
      <w:r>
        <w:rPr>
          <w:color w:val="000000"/>
          <w:sz w:val="28"/>
        </w:rPr>
        <w:t xml:space="preserve"> 1,3</w:t>
      </w:r>
      <w:r>
        <w:rPr>
          <w:color w:val="000000"/>
          <w:sz w:val="28"/>
        </w:rPr>
        <w:t>%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(НП=</w:t>
      </w:r>
      <w:r>
        <w:rPr>
          <w:color w:val="000000"/>
          <w:sz w:val="28"/>
        </w:rPr>
        <w:t>1,3</w:t>
      </w:r>
      <w:r>
        <w:rPr>
          <w:color w:val="000000"/>
          <w:sz w:val="28"/>
        </w:rPr>
        <w:t>%).</w:t>
      </w:r>
    </w:p>
    <w:p w14:paraId="35000000">
      <w:pPr>
        <w:spacing w:line="228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Контроль уровня загрязнения воздуха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диоксидом серы, оксидом углерода, диоксидом и оксидом азота</w:t>
      </w:r>
      <w:r>
        <w:rPr>
          <w:color w:val="000000"/>
          <w:sz w:val="28"/>
        </w:rPr>
        <w:t>, хлорид</w:t>
      </w:r>
      <w:r>
        <w:rPr>
          <w:color w:val="000000"/>
          <w:sz w:val="28"/>
        </w:rPr>
        <w:t>ом</w:t>
      </w:r>
      <w:r>
        <w:rPr>
          <w:color w:val="000000"/>
          <w:sz w:val="28"/>
        </w:rPr>
        <w:t xml:space="preserve"> водорода</w:t>
      </w:r>
      <w:r>
        <w:rPr>
          <w:color w:val="000000"/>
          <w:sz w:val="28"/>
        </w:rPr>
        <w:t xml:space="preserve"> не выявил превышений значений предельно допустимых концентраций этих примесей.</w:t>
      </w:r>
    </w:p>
    <w:p w14:paraId="36000000">
      <w:pPr>
        <w:spacing w:line="228" w:lineRule="auto"/>
        <w:ind/>
        <w:jc w:val="both"/>
        <w:rPr>
          <w:color w:val="000000"/>
          <w:sz w:val="16"/>
        </w:rPr>
      </w:pPr>
    </w:p>
    <w:p w14:paraId="37000000">
      <w:pPr>
        <w:spacing w:line="228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>Общая оценка загрязнения атмосферы.</w:t>
      </w:r>
    </w:p>
    <w:p w14:paraId="38000000">
      <w:pPr>
        <w:spacing w:line="228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г.</w:t>
      </w:r>
      <w:r>
        <w:rPr>
          <w:sz w:val="28"/>
        </w:rPr>
        <w:t> </w:t>
      </w:r>
      <w:r>
        <w:rPr>
          <w:color w:val="000000"/>
          <w:sz w:val="28"/>
        </w:rPr>
        <w:t xml:space="preserve">Таганроге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>ар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уровень загрязнения атмосферы был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низки</w:t>
      </w:r>
      <w:r>
        <w:rPr>
          <w:color w:val="000000"/>
          <w:sz w:val="28"/>
        </w:rPr>
        <w:t>й.</w:t>
      </w:r>
    </w:p>
    <w:p w14:paraId="39000000">
      <w:pPr>
        <w:spacing w:line="228" w:lineRule="auto"/>
        <w:ind w:firstLine="709"/>
        <w:jc w:val="both"/>
        <w:rPr>
          <w:color w:val="000000"/>
          <w:sz w:val="28"/>
        </w:rPr>
      </w:pPr>
    </w:p>
    <w:p w14:paraId="3A000000">
      <w:pPr>
        <w:spacing w:line="228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</w:t>
      </w:r>
      <w:r>
        <w:rPr>
          <w:sz w:val="28"/>
        </w:rPr>
        <w:t>г.</w:t>
      </w:r>
      <w:r>
        <w:rPr>
          <w:sz w:val="28"/>
        </w:rPr>
        <w:t> </w:t>
      </w:r>
      <w:r>
        <w:rPr>
          <w:sz w:val="28"/>
        </w:rPr>
        <w:t>Шахты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проводились наблюдения за содержанием в атмосферном воздухе взвешенных веществ, диоксида серы, оксида углерода, диоксида азота, оксида азота и сероводорода. Н</w:t>
      </w:r>
      <w:r>
        <w:rPr>
          <w:color w:val="000000"/>
          <w:sz w:val="28"/>
        </w:rPr>
        <w:t xml:space="preserve">аблюдения </w:t>
      </w:r>
      <w:r>
        <w:rPr>
          <w:color w:val="000000"/>
          <w:sz w:val="28"/>
        </w:rPr>
        <w:t>выполнялись на одной станции государственной наблюдательной сети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расположенной на пересечении</w:t>
      </w:r>
      <w:r>
        <w:rPr>
          <w:color w:val="000000"/>
          <w:sz w:val="28"/>
        </w:rPr>
        <w:t xml:space="preserve"> ул.</w:t>
      </w:r>
      <w:r>
        <w:rPr>
          <w:sz w:val="28"/>
        </w:rPr>
        <w:t> </w:t>
      </w:r>
      <w:r>
        <w:rPr>
          <w:color w:val="000000"/>
          <w:sz w:val="28"/>
        </w:rPr>
        <w:t>Чернокозова и</w:t>
      </w:r>
      <w:r>
        <w:rPr>
          <w:sz w:val="28"/>
        </w:rPr>
        <w:t> </w:t>
      </w:r>
      <w:r>
        <w:rPr>
          <w:color w:val="000000"/>
          <w:sz w:val="28"/>
        </w:rPr>
        <w:t>ул.</w:t>
      </w:r>
      <w:r>
        <w:rPr>
          <w:sz w:val="28"/>
        </w:rPr>
        <w:t> </w:t>
      </w:r>
      <w:r>
        <w:rPr>
          <w:color w:val="000000"/>
          <w:sz w:val="28"/>
        </w:rPr>
        <w:t>Садовой</w:t>
      </w:r>
      <w:r>
        <w:rPr>
          <w:color w:val="000000"/>
          <w:sz w:val="28"/>
        </w:rPr>
        <w:t>.</w:t>
      </w:r>
    </w:p>
    <w:p w14:paraId="3B000000">
      <w:pPr>
        <w:spacing w:line="228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Высокое и экстремальное загрязнение атмосферного воздуха не</w:t>
      </w:r>
      <w:r>
        <w:rPr>
          <w:sz w:val="28"/>
        </w:rPr>
        <w:t> </w:t>
      </w:r>
      <w:r>
        <w:rPr>
          <w:color w:val="000000"/>
          <w:sz w:val="28"/>
        </w:rPr>
        <w:t>зарегистрировано.</w:t>
      </w:r>
    </w:p>
    <w:p w14:paraId="3C000000">
      <w:pPr>
        <w:spacing w:line="228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Средняя за месяц концентрация взвешенных веществ в целом по городу составила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 xml:space="preserve"> ПДК, максимальная разовая концентрация</w:t>
      </w:r>
      <w:r>
        <w:rPr>
          <w:color w:val="000000"/>
          <w:sz w:val="28"/>
        </w:rPr>
        <w:t xml:space="preserve"> </w:t>
      </w:r>
      <w:r>
        <w:rPr>
          <w:sz w:val="28"/>
        </w:rPr>
        <w:t>превышала предельно допустимое значение</w:t>
      </w:r>
      <w:r>
        <w:rPr>
          <w:sz w:val="28"/>
        </w:rPr>
        <w:t xml:space="preserve"> в 2 раза </w:t>
      </w:r>
      <w:r>
        <w:rPr>
          <w:color w:val="000000"/>
          <w:sz w:val="28"/>
        </w:rPr>
        <w:t>(СИ=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0</w:t>
      </w:r>
      <w:r>
        <w:rPr>
          <w:color w:val="000000"/>
          <w:sz w:val="28"/>
        </w:rPr>
        <w:t>)</w:t>
      </w:r>
      <w:r>
        <w:rPr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Повторяемость случаев превышения предельно допустимой максимальной разовой концентрации равна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8</w:t>
      </w:r>
      <w:r>
        <w:rPr>
          <w:color w:val="000000"/>
          <w:sz w:val="28"/>
        </w:rPr>
        <w:t>%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(НП=</w:t>
      </w:r>
      <w:r>
        <w:rPr>
          <w:color w:val="000000"/>
          <w:sz w:val="28"/>
        </w:rPr>
        <w:t>8</w:t>
      </w:r>
      <w:r>
        <w:rPr>
          <w:color w:val="000000"/>
          <w:sz w:val="28"/>
        </w:rPr>
        <w:t>%).</w:t>
      </w:r>
    </w:p>
    <w:p w14:paraId="3D000000">
      <w:pPr>
        <w:spacing w:line="228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Контроль</w:t>
      </w:r>
      <w:r>
        <w:rPr>
          <w:color w:val="000000"/>
          <w:sz w:val="28"/>
        </w:rPr>
        <w:t xml:space="preserve"> уровн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загрязнения воздуха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диоксидом серы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оксидом углерода,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диоксидом и </w:t>
      </w:r>
      <w:r>
        <w:rPr>
          <w:color w:val="000000"/>
          <w:sz w:val="28"/>
        </w:rPr>
        <w:t>оксид</w:t>
      </w:r>
      <w:r>
        <w:rPr>
          <w:color w:val="000000"/>
          <w:sz w:val="28"/>
        </w:rPr>
        <w:t>ом</w:t>
      </w:r>
      <w:r>
        <w:rPr>
          <w:color w:val="000000"/>
          <w:sz w:val="28"/>
        </w:rPr>
        <w:t xml:space="preserve"> азота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сероводородом </w:t>
      </w:r>
      <w:r>
        <w:rPr>
          <w:color w:val="000000"/>
          <w:sz w:val="28"/>
        </w:rPr>
        <w:t xml:space="preserve">не </w:t>
      </w:r>
      <w:r>
        <w:rPr>
          <w:color w:val="000000"/>
          <w:sz w:val="28"/>
        </w:rPr>
        <w:t>выявил превышени</w:t>
      </w:r>
      <w:r>
        <w:rPr>
          <w:color w:val="000000"/>
          <w:sz w:val="28"/>
        </w:rPr>
        <w:t xml:space="preserve">й </w:t>
      </w:r>
      <w:r>
        <w:rPr>
          <w:color w:val="000000"/>
          <w:sz w:val="28"/>
        </w:rPr>
        <w:t xml:space="preserve">значений </w:t>
      </w:r>
      <w:r>
        <w:rPr>
          <w:color w:val="000000"/>
          <w:sz w:val="28"/>
        </w:rPr>
        <w:t xml:space="preserve">предельно допустимых концентраций </w:t>
      </w:r>
      <w:r>
        <w:rPr>
          <w:color w:val="000000"/>
          <w:sz w:val="28"/>
        </w:rPr>
        <w:t xml:space="preserve">этих </w:t>
      </w:r>
      <w:r>
        <w:rPr>
          <w:color w:val="000000"/>
          <w:sz w:val="28"/>
        </w:rPr>
        <w:t>примесей</w:t>
      </w:r>
      <w:r>
        <w:rPr>
          <w:color w:val="000000"/>
          <w:sz w:val="28"/>
        </w:rPr>
        <w:t>.</w:t>
      </w:r>
    </w:p>
    <w:p w14:paraId="3E000000">
      <w:pPr>
        <w:spacing w:line="228" w:lineRule="auto"/>
        <w:ind w:firstLine="709"/>
        <w:jc w:val="both"/>
        <w:rPr>
          <w:color w:val="000000"/>
          <w:sz w:val="16"/>
          <w:u w:val="single"/>
        </w:rPr>
      </w:pPr>
    </w:p>
    <w:p w14:paraId="3F000000">
      <w:pPr>
        <w:spacing w:line="228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>Общая оценка загрязнения атмосферы.</w:t>
      </w:r>
    </w:p>
    <w:p w14:paraId="40000000">
      <w:pPr>
        <w:spacing w:line="228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г.</w:t>
      </w:r>
      <w:r>
        <w:rPr>
          <w:sz w:val="28"/>
        </w:rPr>
        <w:t> </w:t>
      </w:r>
      <w:r>
        <w:rPr>
          <w:color w:val="000000"/>
          <w:sz w:val="28"/>
        </w:rPr>
        <w:t xml:space="preserve">Шахты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>ар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уровень загрязнения атмосферы был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повышенный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Он</w:t>
      </w:r>
      <w:r>
        <w:rPr>
          <w:sz w:val="28"/>
        </w:rPr>
        <w:t> </w:t>
      </w:r>
      <w:r>
        <w:rPr>
          <w:color w:val="000000"/>
          <w:sz w:val="28"/>
        </w:rPr>
        <w:t>определялся значением НП=</w:t>
      </w:r>
      <w:r>
        <w:rPr>
          <w:color w:val="000000"/>
          <w:sz w:val="28"/>
        </w:rPr>
        <w:t>8</w:t>
      </w:r>
      <w:r>
        <w:rPr>
          <w:color w:val="000000"/>
          <w:sz w:val="28"/>
        </w:rPr>
        <w:t>%</w:t>
      </w:r>
      <w:r>
        <w:rPr>
          <w:color w:val="000000"/>
          <w:sz w:val="28"/>
        </w:rPr>
        <w:t xml:space="preserve"> и </w:t>
      </w:r>
      <w:r>
        <w:rPr>
          <w:color w:val="000000"/>
          <w:sz w:val="28"/>
        </w:rPr>
        <w:t>значением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СИ=</w:t>
      </w:r>
      <w:r>
        <w:rPr>
          <w:color w:val="000000"/>
          <w:sz w:val="28"/>
        </w:rPr>
        <w:t>8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0.</w:t>
      </w:r>
    </w:p>
    <w:p w14:paraId="41000000">
      <w:pPr>
        <w:spacing w:line="228" w:lineRule="auto"/>
        <w:ind w:firstLine="709"/>
        <w:jc w:val="both"/>
        <w:rPr>
          <w:color w:val="000000"/>
          <w:sz w:val="28"/>
        </w:rPr>
      </w:pPr>
    </w:p>
    <w:p w14:paraId="42000000">
      <w:pPr>
        <w:spacing w:line="228" w:lineRule="auto"/>
        <w:ind w:firstLine="709"/>
        <w:jc w:val="both"/>
        <w:rPr>
          <w:color w:val="000000"/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> </w:t>
      </w:r>
      <w:r>
        <w:rPr>
          <w:sz w:val="28"/>
        </w:rPr>
        <w:t>Цимлянск</w:t>
      </w:r>
      <w:r>
        <w:rPr>
          <w:sz w:val="28"/>
        </w:rPr>
        <w:t>е</w:t>
      </w:r>
      <w:r>
        <w:rPr>
          <w:sz w:val="28"/>
        </w:rPr>
        <w:t xml:space="preserve"> </w:t>
      </w:r>
      <w:r>
        <w:rPr>
          <w:sz w:val="28"/>
        </w:rPr>
        <w:t xml:space="preserve">осуществлялся контроль </w:t>
      </w:r>
      <w:r>
        <w:rPr>
          <w:sz w:val="28"/>
        </w:rPr>
        <w:t>содержани</w:t>
      </w:r>
      <w:r>
        <w:rPr>
          <w:sz w:val="28"/>
        </w:rPr>
        <w:t>я</w:t>
      </w:r>
      <w:r>
        <w:rPr>
          <w:sz w:val="28"/>
        </w:rPr>
        <w:t xml:space="preserve"> в</w:t>
      </w:r>
      <w:r>
        <w:rPr>
          <w:color w:val="000000"/>
          <w:sz w:val="28"/>
        </w:rPr>
        <w:t xml:space="preserve"> атмосферном воздухе таких вредных примесей как взвешенные вещества, диоксид серы, оксид углерода, диоксид и оксид азота, сероводород.</w:t>
      </w:r>
    </w:p>
    <w:p w14:paraId="43000000">
      <w:pPr>
        <w:spacing w:line="228" w:lineRule="auto"/>
        <w:ind w:firstLine="709"/>
        <w:jc w:val="both"/>
        <w:rPr>
          <w:color w:val="000000"/>
          <w:sz w:val="28"/>
        </w:rPr>
      </w:pPr>
      <w:r>
        <w:rPr>
          <w:sz w:val="28"/>
        </w:rPr>
        <w:t xml:space="preserve">По результатам измерений </w:t>
      </w:r>
      <w:r>
        <w:rPr>
          <w:sz w:val="28"/>
        </w:rPr>
        <w:t xml:space="preserve">в </w:t>
      </w:r>
      <w:r>
        <w:rPr>
          <w:sz w:val="28"/>
        </w:rPr>
        <w:t>м</w:t>
      </w:r>
      <w:r>
        <w:rPr>
          <w:sz w:val="28"/>
        </w:rPr>
        <w:t>ар</w:t>
      </w:r>
      <w:r>
        <w:rPr>
          <w:sz w:val="28"/>
        </w:rPr>
        <w:t>т</w:t>
      </w:r>
      <w:r>
        <w:rPr>
          <w:sz w:val="28"/>
        </w:rPr>
        <w:t>е</w:t>
      </w:r>
      <w:r>
        <w:rPr>
          <w:sz w:val="28"/>
        </w:rPr>
        <w:t xml:space="preserve"> </w:t>
      </w:r>
      <w:r>
        <w:rPr>
          <w:sz w:val="28"/>
        </w:rPr>
        <w:t xml:space="preserve">превышений </w:t>
      </w:r>
      <w:r>
        <w:rPr>
          <w:sz w:val="28"/>
        </w:rPr>
        <w:t>предельно допустимых концентраций</w:t>
      </w:r>
      <w:r>
        <w:rPr>
          <w:sz w:val="28"/>
        </w:rPr>
        <w:t xml:space="preserve"> </w:t>
      </w:r>
      <w:r>
        <w:rPr>
          <w:sz w:val="28"/>
        </w:rPr>
        <w:t xml:space="preserve">по всем </w:t>
      </w:r>
      <w:r>
        <w:rPr>
          <w:sz w:val="28"/>
        </w:rPr>
        <w:t>определяемым</w:t>
      </w:r>
      <w:r>
        <w:rPr>
          <w:sz w:val="28"/>
        </w:rPr>
        <w:t xml:space="preserve"> показателям </w:t>
      </w:r>
      <w:r>
        <w:rPr>
          <w:sz w:val="28"/>
        </w:rPr>
        <w:t>не отмечено.</w:t>
      </w:r>
    </w:p>
    <w:p w14:paraId="44000000">
      <w:pPr>
        <w:spacing w:line="228" w:lineRule="auto"/>
        <w:ind w:firstLine="709"/>
        <w:jc w:val="both"/>
        <w:rPr>
          <w:color w:val="000000"/>
          <w:sz w:val="16"/>
        </w:rPr>
      </w:pPr>
    </w:p>
    <w:p w14:paraId="45000000">
      <w:pPr>
        <w:spacing w:line="228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>Общая оценка загрязнения атмосферы.</w:t>
      </w:r>
    </w:p>
    <w:p w14:paraId="46000000">
      <w:pPr>
        <w:spacing w:line="228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г.</w:t>
      </w:r>
      <w:r>
        <w:rPr>
          <w:sz w:val="28"/>
        </w:rPr>
        <w:t> </w:t>
      </w:r>
      <w:r>
        <w:rPr>
          <w:color w:val="000000"/>
          <w:sz w:val="28"/>
        </w:rPr>
        <w:t>Цимлянск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в 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>ар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уровень загрязнения атмосферы был низкий.</w:t>
      </w:r>
    </w:p>
    <w:sectPr>
      <w:pgSz w:h="16837" w:orient="portrait" w:w="11905"/>
      <w:pgMar w:bottom="1134" w:footer="720" w:gutter="0" w:header="720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Основной шрифт абзаца1"/>
    <w:link w:val="Style_2_ch"/>
  </w:style>
  <w:style w:styleId="Style_2_ch" w:type="character">
    <w:name w:val="Основной шрифт абзаца1"/>
    <w:link w:val="Style_2"/>
  </w:style>
  <w:style w:styleId="Style_3" w:type="paragraph">
    <w:name w:val="WW-Absatz-Standardschriftart111111111111111111111111111111111"/>
    <w:link w:val="Style_3_ch"/>
  </w:style>
  <w:style w:styleId="Style_3_ch" w:type="character">
    <w:name w:val="WW-Absatz-Standardschriftart111111111111111111111111111111111"/>
    <w:link w:val="Style_3"/>
  </w:style>
  <w:style w:styleId="Style_4" w:type="paragraph">
    <w:name w:val="WW-Absatz-Standardschriftart111111111111"/>
    <w:link w:val="Style_4_ch"/>
  </w:style>
  <w:style w:styleId="Style_4_ch" w:type="character">
    <w:name w:val="WW-Absatz-Standardschriftart111111111111"/>
    <w:link w:val="Style_4"/>
  </w:style>
  <w:style w:styleId="Style_5" w:type="paragraph">
    <w:name w:val="toc 2"/>
    <w:next w:val="Style_1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WW-Absatz-Standardschriftart111111111111111111111"/>
    <w:link w:val="Style_6_ch"/>
  </w:style>
  <w:style w:styleId="Style_6_ch" w:type="character">
    <w:name w:val="WW-Absatz-Standardschriftart111111111111111111111"/>
    <w:link w:val="Style_6"/>
  </w:style>
  <w:style w:styleId="Style_7" w:type="paragraph">
    <w:name w:val="WW-Absatz-Standardschriftart111111111111111111111111111111111111111111111111111111111111111"/>
    <w:link w:val="Style_7_ch"/>
  </w:style>
  <w:style w:styleId="Style_7_ch" w:type="character">
    <w:name w:val="WW-Absatz-Standardschriftart111111111111111111111111111111111111111111111111111111111111111"/>
    <w:link w:val="Style_7"/>
  </w:style>
  <w:style w:styleId="Style_8" w:type="paragraph">
    <w:name w:val="Основной текст с отступом 31"/>
    <w:basedOn w:val="Style_1"/>
    <w:link w:val="Style_8_ch"/>
    <w:pPr>
      <w:spacing w:after="120" w:before="0"/>
      <w:ind w:firstLine="0" w:left="283" w:right="0"/>
    </w:pPr>
    <w:rPr>
      <w:sz w:val="16"/>
    </w:rPr>
  </w:style>
  <w:style w:styleId="Style_8_ch" w:type="character">
    <w:name w:val="Основной текст с отступом 31"/>
    <w:basedOn w:val="Style_1_ch"/>
    <w:link w:val="Style_8"/>
    <w:rPr>
      <w:sz w:val="16"/>
    </w:rPr>
  </w:style>
  <w:style w:styleId="Style_9" w:type="paragraph">
    <w:name w:val="toc 4"/>
    <w:next w:val="Style_1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WW-Absatz-Standardschriftart111111111111111111111111111111111111111111111111111111111111111111"/>
    <w:link w:val="Style_10_ch"/>
  </w:style>
  <w:style w:styleId="Style_10_ch" w:type="character">
    <w:name w:val="WW-Absatz-Standardschriftart111111111111111111111111111111111111111111111111111111111111111111"/>
    <w:link w:val="Style_10"/>
  </w:style>
  <w:style w:styleId="Style_11" w:type="paragraph">
    <w:name w:val="toc 6"/>
    <w:next w:val="Style_1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Absatz-Standardschriftart"/>
    <w:link w:val="Style_12_ch"/>
  </w:style>
  <w:style w:styleId="Style_12_ch" w:type="character">
    <w:name w:val="Absatz-Standardschriftart"/>
    <w:link w:val="Style_12"/>
  </w:style>
  <w:style w:styleId="Style_13" w:type="paragraph">
    <w:name w:val="WW-Absatz-Standardschriftart1111111111111111111111111111111111111111111111111111111"/>
    <w:link w:val="Style_13_ch"/>
  </w:style>
  <w:style w:styleId="Style_13_ch" w:type="character">
    <w:name w:val="WW-Absatz-Standardschriftart1111111111111111111111111111111111111111111111111111111"/>
    <w:link w:val="Style_13"/>
  </w:style>
  <w:style w:styleId="Style_14" w:type="paragraph">
    <w:name w:val="toc 7"/>
    <w:next w:val="Style_1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WW-Absatz-Standardschriftart"/>
    <w:link w:val="Style_15_ch"/>
  </w:style>
  <w:style w:styleId="Style_15_ch" w:type="character">
    <w:name w:val="WW-Absatz-Standardschriftart"/>
    <w:link w:val="Style_15"/>
  </w:style>
  <w:style w:styleId="Style_16" w:type="paragraph">
    <w:name w:val="WW-Absatz-Standardschriftart1111111111111111111111111111111111111111111111"/>
    <w:link w:val="Style_16_ch"/>
  </w:style>
  <w:style w:styleId="Style_16_ch" w:type="character">
    <w:name w:val="WW-Absatz-Standardschriftart1111111111111111111111111111111111111111111111"/>
    <w:link w:val="Style_16"/>
  </w:style>
  <w:style w:styleId="Style_17" w:type="paragraph">
    <w:name w:val="WW-Absatz-Standardschriftart1111111111111111111111111111111111111"/>
    <w:link w:val="Style_17_ch"/>
  </w:style>
  <w:style w:styleId="Style_17_ch" w:type="character">
    <w:name w:val="WW-Absatz-Standardschriftart1111111111111111111111111111111111111"/>
    <w:link w:val="Style_17"/>
  </w:style>
  <w:style w:styleId="Style_18" w:type="paragraph">
    <w:name w:val="heading 3"/>
    <w:basedOn w:val="Style_1"/>
    <w:next w:val="Style_1"/>
    <w:link w:val="Style_18_ch"/>
    <w:uiPriority w:val="9"/>
    <w:qFormat/>
    <w:pPr>
      <w:keepNext w:val="1"/>
      <w:tabs>
        <w:tab w:leader="none" w:pos="0" w:val="left"/>
      </w:tabs>
      <w:ind/>
      <w:jc w:val="center"/>
      <w:outlineLvl w:val="2"/>
    </w:pPr>
    <w:rPr>
      <w:b w:val="1"/>
      <w:color w:val="000080"/>
      <w:sz w:val="22"/>
    </w:rPr>
  </w:style>
  <w:style w:styleId="Style_18_ch" w:type="character">
    <w:name w:val="heading 3"/>
    <w:basedOn w:val="Style_1_ch"/>
    <w:link w:val="Style_18"/>
    <w:rPr>
      <w:b w:val="1"/>
      <w:color w:val="000080"/>
      <w:sz w:val="22"/>
    </w:rPr>
  </w:style>
  <w:style w:styleId="Style_19" w:type="paragraph">
    <w:name w:val="WW-Absatz-Standardschriftart111111111111111111111111111111111111"/>
    <w:link w:val="Style_19_ch"/>
  </w:style>
  <w:style w:styleId="Style_19_ch" w:type="character">
    <w:name w:val="WW-Absatz-Standardschriftart111111111111111111111111111111111111"/>
    <w:link w:val="Style_19"/>
  </w:style>
  <w:style w:styleId="Style_20" w:type="paragraph">
    <w:name w:val="WW-Absatz-Standardschriftart1111111111111111"/>
    <w:link w:val="Style_20_ch"/>
  </w:style>
  <w:style w:styleId="Style_20_ch" w:type="character">
    <w:name w:val="WW-Absatz-Standardschriftart1111111111111111"/>
    <w:link w:val="Style_20"/>
  </w:style>
  <w:style w:styleId="Style_21" w:type="paragraph">
    <w:name w:val="WW-Absatz-Standardschriftart11111111111111111111111111111111111111111111111111"/>
    <w:link w:val="Style_21_ch"/>
  </w:style>
  <w:style w:styleId="Style_21_ch" w:type="character">
    <w:name w:val="WW-Absatz-Standardschriftart11111111111111111111111111111111111111111111111111"/>
    <w:link w:val="Style_21"/>
  </w:style>
  <w:style w:styleId="Style_22" w:type="paragraph">
    <w:name w:val="WW-Absatz-Standardschriftart1111111111111111111111111111111111111111111"/>
    <w:link w:val="Style_22_ch"/>
  </w:style>
  <w:style w:styleId="Style_22_ch" w:type="character">
    <w:name w:val="WW-Absatz-Standardschriftart1111111111111111111111111111111111111111111"/>
    <w:link w:val="Style_22"/>
  </w:style>
  <w:style w:styleId="Style_23" w:type="paragraph">
    <w:name w:val="WW-Absatz-Standardschriftart111111111111111111111111111111111111111111111"/>
    <w:link w:val="Style_23_ch"/>
  </w:style>
  <w:style w:styleId="Style_23_ch" w:type="character">
    <w:name w:val="WW-Absatz-Standardschriftart111111111111111111111111111111111111111111111"/>
    <w:link w:val="Style_23"/>
  </w:style>
  <w:style w:styleId="Style_24" w:type="paragraph">
    <w:name w:val="WW-Absatz-Standardschriftart111111111111111111111111111111111111111111111111111111111111"/>
    <w:link w:val="Style_24_ch"/>
  </w:style>
  <w:style w:styleId="Style_24_ch" w:type="character">
    <w:name w:val="WW-Absatz-Standardschriftart111111111111111111111111111111111111111111111111111111111111"/>
    <w:link w:val="Style_24"/>
  </w:style>
  <w:style w:styleId="Style_25" w:type="paragraph">
    <w:name w:val="WW-Absatz-Standardschriftart11111111111111111111111111111111"/>
    <w:link w:val="Style_25_ch"/>
  </w:style>
  <w:style w:styleId="Style_25_ch" w:type="character">
    <w:name w:val="WW-Absatz-Standardschriftart11111111111111111111111111111111"/>
    <w:link w:val="Style_25"/>
  </w:style>
  <w:style w:styleId="Style_26" w:type="paragraph">
    <w:name w:val="WW-Absatz-Standardschriftart111111111"/>
    <w:link w:val="Style_26_ch"/>
  </w:style>
  <w:style w:styleId="Style_26_ch" w:type="character">
    <w:name w:val="WW-Absatz-Standardschriftart111111111"/>
    <w:link w:val="Style_26"/>
  </w:style>
  <w:style w:styleId="Style_27" w:type="paragraph">
    <w:name w:val="WW-Absatz-Standardschriftart11111111111111111111111111111111111111"/>
    <w:link w:val="Style_27_ch"/>
  </w:style>
  <w:style w:styleId="Style_27_ch" w:type="character">
    <w:name w:val="WW-Absatz-Standardschriftart11111111111111111111111111111111111111"/>
    <w:link w:val="Style_27"/>
  </w:style>
  <w:style w:styleId="Style_28" w:type="paragraph">
    <w:name w:val="WW-Absatz-Standardschriftart1111111111111111111111111111111111111111111111111111"/>
    <w:link w:val="Style_28_ch"/>
  </w:style>
  <w:style w:styleId="Style_28_ch" w:type="character">
    <w:name w:val="WW-Absatz-Standardschriftart1111111111111111111111111111111111111111111111111111"/>
    <w:link w:val="Style_28"/>
  </w:style>
  <w:style w:styleId="Style_29" w:type="paragraph">
    <w:name w:val="WW-Absatz-Standardschriftart11111111"/>
    <w:link w:val="Style_29_ch"/>
  </w:style>
  <w:style w:styleId="Style_29_ch" w:type="character">
    <w:name w:val="WW-Absatz-Standardschriftart11111111"/>
    <w:link w:val="Style_29"/>
  </w:style>
  <w:style w:styleId="Style_30" w:type="paragraph">
    <w:name w:val="WW-Absatz-Standardschriftart1111111111111"/>
    <w:link w:val="Style_30_ch"/>
  </w:style>
  <w:style w:styleId="Style_30_ch" w:type="character">
    <w:name w:val="WW-Absatz-Standardschriftart1111111111111"/>
    <w:link w:val="Style_30"/>
  </w:style>
  <w:style w:styleId="Style_31" w:type="paragraph">
    <w:name w:val="WW-Absatz-Standardschriftart11111111111111111111111111111111111"/>
    <w:link w:val="Style_31_ch"/>
  </w:style>
  <w:style w:styleId="Style_31_ch" w:type="character">
    <w:name w:val="WW-Absatz-Standardschriftart11111111111111111111111111111111111"/>
    <w:link w:val="Style_31"/>
  </w:style>
  <w:style w:styleId="Style_32" w:type="paragraph">
    <w:name w:val="WW-Absatz-Standardschriftart111111111111111111111111111111111111111111111111111111111111111111111"/>
    <w:link w:val="Style_32_ch"/>
  </w:style>
  <w:style w:styleId="Style_32_ch" w:type="character">
    <w:name w:val="WW-Absatz-Standardschriftart111111111111111111111111111111111111111111111111111111111111111111111"/>
    <w:link w:val="Style_32"/>
  </w:style>
  <w:style w:styleId="Style_33" w:type="paragraph">
    <w:name w:val="WW-Absatz-Standardschriftart11111111111111111111111111111111111111111111111111111111"/>
    <w:link w:val="Style_33_ch"/>
  </w:style>
  <w:style w:styleId="Style_33_ch" w:type="character">
    <w:name w:val="WW-Absatz-Standardschriftart11111111111111111111111111111111111111111111111111111111"/>
    <w:link w:val="Style_33"/>
  </w:style>
  <w:style w:styleId="Style_34" w:type="paragraph">
    <w:name w:val="WW-Absatz-Standardschriftart11111111111111111111111"/>
    <w:link w:val="Style_34_ch"/>
  </w:style>
  <w:style w:styleId="Style_34_ch" w:type="character">
    <w:name w:val="WW-Absatz-Standardschriftart11111111111111111111111"/>
    <w:link w:val="Style_34"/>
  </w:style>
  <w:style w:styleId="Style_35" w:type="paragraph">
    <w:name w:val="WW-Absatz-Standardschriftart11111111111111111111111111111"/>
    <w:link w:val="Style_35_ch"/>
  </w:style>
  <w:style w:styleId="Style_35_ch" w:type="character">
    <w:name w:val="WW-Absatz-Standardschriftart11111111111111111111111111111"/>
    <w:link w:val="Style_35"/>
  </w:style>
  <w:style w:styleId="Style_36" w:type="paragraph">
    <w:name w:val="List"/>
    <w:basedOn w:val="Style_37"/>
    <w:link w:val="Style_36_ch"/>
    <w:rPr>
      <w:rFonts w:ascii="Arial" w:hAnsi="Arial"/>
    </w:rPr>
  </w:style>
  <w:style w:styleId="Style_36_ch" w:type="character">
    <w:name w:val="List"/>
    <w:basedOn w:val="Style_37_ch"/>
    <w:link w:val="Style_36"/>
    <w:rPr>
      <w:rFonts w:ascii="Arial" w:hAnsi="Arial"/>
    </w:rPr>
  </w:style>
  <w:style w:styleId="Style_38" w:type="paragraph">
    <w:name w:val="WW-Absatz-Standardschriftart111111111111111111111111111111111111111"/>
    <w:link w:val="Style_38_ch"/>
  </w:style>
  <w:style w:styleId="Style_38_ch" w:type="character">
    <w:name w:val="WW-Absatz-Standardschriftart111111111111111111111111111111111111111"/>
    <w:link w:val="Style_38"/>
  </w:style>
  <w:style w:styleId="Style_39" w:type="paragraph">
    <w:name w:val="WW-Absatz-Standardschriftart111111111111111111111111111111111111111111111111"/>
    <w:link w:val="Style_39_ch"/>
  </w:style>
  <w:style w:styleId="Style_39_ch" w:type="character">
    <w:name w:val="WW-Absatz-Standardschriftart111111111111111111111111111111111111111111111111"/>
    <w:link w:val="Style_39"/>
  </w:style>
  <w:style w:styleId="Style_40" w:type="paragraph">
    <w:name w:val="toc 3"/>
    <w:next w:val="Style_1"/>
    <w:link w:val="Style_4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0_ch" w:type="character">
    <w:name w:val="toc 3"/>
    <w:link w:val="Style_40"/>
    <w:rPr>
      <w:rFonts w:ascii="XO Thames" w:hAnsi="XO Thames"/>
      <w:sz w:val="28"/>
    </w:rPr>
  </w:style>
  <w:style w:styleId="Style_41" w:type="paragraph">
    <w:name w:val="WW-Absatz-Standardschriftart111111111111111"/>
    <w:link w:val="Style_41_ch"/>
  </w:style>
  <w:style w:styleId="Style_41_ch" w:type="character">
    <w:name w:val="WW-Absatz-Standardschriftart111111111111111"/>
    <w:link w:val="Style_41"/>
  </w:style>
  <w:style w:styleId="Style_42" w:type="paragraph">
    <w:name w:val="WW-Absatz-Standardschriftart111111111111111111111111111"/>
    <w:link w:val="Style_42_ch"/>
  </w:style>
  <w:style w:styleId="Style_42_ch" w:type="character">
    <w:name w:val="WW-Absatz-Standardschriftart111111111111111111111111111"/>
    <w:link w:val="Style_42"/>
  </w:style>
  <w:style w:styleId="Style_43" w:type="paragraph">
    <w:name w:val="WW8Num1z0"/>
    <w:link w:val="Style_43_ch"/>
    <w:rPr>
      <w:rFonts w:ascii="Times New Roman" w:hAnsi="Times New Roman"/>
    </w:rPr>
  </w:style>
  <w:style w:styleId="Style_43_ch" w:type="character">
    <w:name w:val="WW8Num1z0"/>
    <w:link w:val="Style_43"/>
    <w:rPr>
      <w:rFonts w:ascii="Times New Roman" w:hAnsi="Times New Roman"/>
    </w:rPr>
  </w:style>
  <w:style w:styleId="Style_44" w:type="paragraph">
    <w:name w:val="WW-Absatz-Standardschriftart111111111111111111111111111111111111111111"/>
    <w:link w:val="Style_44_ch"/>
  </w:style>
  <w:style w:styleId="Style_44_ch" w:type="character">
    <w:name w:val="WW-Absatz-Standardschriftart111111111111111111111111111111111111111111"/>
    <w:link w:val="Style_44"/>
  </w:style>
  <w:style w:styleId="Style_45" w:type="paragraph">
    <w:name w:val="WW-Absatz-Standardschriftart11111111111"/>
    <w:link w:val="Style_45_ch"/>
  </w:style>
  <w:style w:styleId="Style_45_ch" w:type="character">
    <w:name w:val="WW-Absatz-Standardschriftart11111111111"/>
    <w:link w:val="Style_45"/>
  </w:style>
  <w:style w:styleId="Style_46" w:type="paragraph">
    <w:name w:val="WW-Absatz-Standardschriftart111111111111111111111111111111"/>
    <w:link w:val="Style_46_ch"/>
  </w:style>
  <w:style w:styleId="Style_46_ch" w:type="character">
    <w:name w:val="WW-Absatz-Standardschriftart111111111111111111111111111111"/>
    <w:link w:val="Style_46"/>
  </w:style>
  <w:style w:styleId="Style_47" w:type="paragraph">
    <w:name w:val="WW-Absatz-Standardschriftart111"/>
    <w:link w:val="Style_47_ch"/>
  </w:style>
  <w:style w:styleId="Style_47_ch" w:type="character">
    <w:name w:val="WW-Absatz-Standardschriftart111"/>
    <w:link w:val="Style_47"/>
  </w:style>
  <w:style w:styleId="Style_48" w:type="paragraph">
    <w:name w:val="WW-Absatz-Standardschriftart11111111111111111111111111"/>
    <w:link w:val="Style_48_ch"/>
  </w:style>
  <w:style w:styleId="Style_48_ch" w:type="character">
    <w:name w:val="WW-Absatz-Standardschriftart11111111111111111111111111"/>
    <w:link w:val="Style_48"/>
  </w:style>
  <w:style w:styleId="Style_49" w:type="paragraph">
    <w:name w:val="WW-Absatz-Standardschriftart11111111111111"/>
    <w:link w:val="Style_49_ch"/>
  </w:style>
  <w:style w:styleId="Style_49_ch" w:type="character">
    <w:name w:val="WW-Absatz-Standardschriftart11111111111111"/>
    <w:link w:val="Style_49"/>
  </w:style>
  <w:style w:styleId="Style_50" w:type="paragraph">
    <w:name w:val="WW-Absatz-Standardschriftart1111"/>
    <w:link w:val="Style_50_ch"/>
  </w:style>
  <w:style w:styleId="Style_50_ch" w:type="character">
    <w:name w:val="WW-Absatz-Standardschriftart1111"/>
    <w:link w:val="Style_50"/>
  </w:style>
  <w:style w:styleId="Style_51" w:type="paragraph">
    <w:name w:val="WW-Absatz-Standardschriftart111111111111111111"/>
    <w:link w:val="Style_51_ch"/>
  </w:style>
  <w:style w:styleId="Style_51_ch" w:type="character">
    <w:name w:val="WW-Absatz-Standardschriftart111111111111111111"/>
    <w:link w:val="Style_51"/>
  </w:style>
  <w:style w:styleId="Style_52" w:type="paragraph">
    <w:name w:val="WW-Absatz-Standardschriftart1111111111"/>
    <w:link w:val="Style_52_ch"/>
  </w:style>
  <w:style w:styleId="Style_52_ch" w:type="character">
    <w:name w:val="WW-Absatz-Standardschriftart1111111111"/>
    <w:link w:val="Style_52"/>
  </w:style>
  <w:style w:styleId="Style_53" w:type="paragraph">
    <w:name w:val="heading 5"/>
    <w:next w:val="Style_1"/>
    <w:link w:val="Style_5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53_ch" w:type="character">
    <w:name w:val="heading 5"/>
    <w:link w:val="Style_53"/>
    <w:rPr>
      <w:rFonts w:ascii="XO Thames" w:hAnsi="XO Thames"/>
      <w:b w:val="1"/>
      <w:sz w:val="22"/>
    </w:rPr>
  </w:style>
  <w:style w:styleId="Style_54" w:type="paragraph">
    <w:name w:val="WW-Absatz-Standardschriftart1111111111111111111"/>
    <w:link w:val="Style_54_ch"/>
  </w:style>
  <w:style w:styleId="Style_54_ch" w:type="character">
    <w:name w:val="WW-Absatz-Standardschriftart1111111111111111111"/>
    <w:link w:val="Style_54"/>
  </w:style>
  <w:style w:styleId="Style_55" w:type="paragraph">
    <w:name w:val="WW-Absatz-Standardschriftart11111111111111111111111111111111111111111111"/>
    <w:link w:val="Style_55_ch"/>
  </w:style>
  <w:style w:styleId="Style_55_ch" w:type="character">
    <w:name w:val="WW-Absatz-Standardschriftart11111111111111111111111111111111111111111111"/>
    <w:link w:val="Style_55"/>
  </w:style>
  <w:style w:styleId="Style_56" w:type="paragraph">
    <w:name w:val="heading 1"/>
    <w:basedOn w:val="Style_1"/>
    <w:next w:val="Style_1"/>
    <w:link w:val="Style_56_ch"/>
    <w:uiPriority w:val="9"/>
    <w:qFormat/>
    <w:pPr>
      <w:keepNext w:val="1"/>
      <w:tabs>
        <w:tab w:leader="none" w:pos="0" w:val="left"/>
      </w:tabs>
      <w:ind/>
      <w:jc w:val="both"/>
      <w:outlineLvl w:val="0"/>
    </w:pPr>
    <w:rPr>
      <w:b w:val="1"/>
      <w:sz w:val="22"/>
    </w:rPr>
  </w:style>
  <w:style w:styleId="Style_56_ch" w:type="character">
    <w:name w:val="heading 1"/>
    <w:basedOn w:val="Style_1_ch"/>
    <w:link w:val="Style_56"/>
    <w:rPr>
      <w:b w:val="1"/>
      <w:sz w:val="22"/>
    </w:rPr>
  </w:style>
  <w:style w:styleId="Style_57" w:type="paragraph">
    <w:name w:val="WW-Absatz-Standardschriftart11111111111111111111111111111111111111111111111111111111111111"/>
    <w:link w:val="Style_57_ch"/>
  </w:style>
  <w:style w:styleId="Style_57_ch" w:type="character">
    <w:name w:val="WW-Absatz-Standardschriftart11111111111111111111111111111111111111111111111111111111111111"/>
    <w:link w:val="Style_57"/>
  </w:style>
  <w:style w:styleId="Style_58" w:type="paragraph">
    <w:name w:val="Balloon Text"/>
    <w:basedOn w:val="Style_1"/>
    <w:link w:val="Style_58_ch"/>
    <w:rPr>
      <w:rFonts w:ascii="Tahoma" w:hAnsi="Tahoma"/>
      <w:sz w:val="16"/>
    </w:rPr>
  </w:style>
  <w:style w:styleId="Style_58_ch" w:type="character">
    <w:name w:val="Balloon Text"/>
    <w:basedOn w:val="Style_1_ch"/>
    <w:link w:val="Style_58"/>
    <w:rPr>
      <w:rFonts w:ascii="Tahoma" w:hAnsi="Tahoma"/>
      <w:sz w:val="16"/>
    </w:rPr>
  </w:style>
  <w:style w:styleId="Style_59" w:type="paragraph">
    <w:name w:val="WW-Absatz-Standardschriftart11111111111111111111111111111111111111111"/>
    <w:link w:val="Style_59_ch"/>
  </w:style>
  <w:style w:styleId="Style_59_ch" w:type="character">
    <w:name w:val="WW-Absatz-Standardschriftart11111111111111111111111111111111111111111"/>
    <w:link w:val="Style_59"/>
  </w:style>
  <w:style w:styleId="Style_60" w:type="paragraph">
    <w:name w:val="Hyperlink"/>
    <w:link w:val="Style_60_ch"/>
    <w:rPr>
      <w:color w:val="0000FF"/>
      <w:u w:val="single"/>
    </w:rPr>
  </w:style>
  <w:style w:styleId="Style_60_ch" w:type="character">
    <w:name w:val="Hyperlink"/>
    <w:link w:val="Style_60"/>
    <w:rPr>
      <w:color w:val="0000FF"/>
      <w:u w:val="single"/>
    </w:rPr>
  </w:style>
  <w:style w:styleId="Style_61" w:type="paragraph">
    <w:name w:val="Footnote"/>
    <w:link w:val="Style_61_ch"/>
    <w:pPr>
      <w:ind w:firstLine="851" w:left="0"/>
      <w:jc w:val="both"/>
    </w:pPr>
    <w:rPr>
      <w:rFonts w:ascii="XO Thames" w:hAnsi="XO Thames"/>
      <w:sz w:val="22"/>
    </w:rPr>
  </w:style>
  <w:style w:styleId="Style_61_ch" w:type="character">
    <w:name w:val="Footnote"/>
    <w:link w:val="Style_61"/>
    <w:rPr>
      <w:rFonts w:ascii="XO Thames" w:hAnsi="XO Thames"/>
      <w:sz w:val="22"/>
    </w:rPr>
  </w:style>
  <w:style w:styleId="Style_62" w:type="paragraph">
    <w:name w:val="WW-Absatz-Standardschriftart11111111111111111111111111111111111111111111111111111"/>
    <w:link w:val="Style_62_ch"/>
  </w:style>
  <w:style w:styleId="Style_62_ch" w:type="character">
    <w:name w:val="WW-Absatz-Standardschriftart11111111111111111111111111111111111111111111111111111"/>
    <w:link w:val="Style_62"/>
  </w:style>
  <w:style w:styleId="Style_63" w:type="paragraph">
    <w:name w:val="toc 1"/>
    <w:next w:val="Style_1"/>
    <w:link w:val="Style_6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63_ch" w:type="character">
    <w:name w:val="toc 1"/>
    <w:link w:val="Style_63"/>
    <w:rPr>
      <w:rFonts w:ascii="XO Thames" w:hAnsi="XO Thames"/>
      <w:b w:val="1"/>
      <w:sz w:val="28"/>
    </w:rPr>
  </w:style>
  <w:style w:styleId="Style_64" w:type="paragraph">
    <w:name w:val="WW-Absatz-Standardschriftart1111111111111111111111111111111111111111111111111"/>
    <w:link w:val="Style_64_ch"/>
  </w:style>
  <w:style w:styleId="Style_64_ch" w:type="character">
    <w:name w:val="WW-Absatz-Standardschriftart1111111111111111111111111111111111111111111111111"/>
    <w:link w:val="Style_64"/>
  </w:style>
  <w:style w:styleId="Style_65" w:type="paragraph">
    <w:name w:val="WW-Absatz-Standardschriftart11111111111111111"/>
    <w:link w:val="Style_65_ch"/>
  </w:style>
  <w:style w:styleId="Style_65_ch" w:type="character">
    <w:name w:val="WW-Absatz-Standardschriftart11111111111111111"/>
    <w:link w:val="Style_65"/>
  </w:style>
  <w:style w:styleId="Style_37" w:type="paragraph">
    <w:name w:val="Body Text"/>
    <w:basedOn w:val="Style_1"/>
    <w:link w:val="Style_37_ch"/>
    <w:rPr>
      <w:b w:val="1"/>
      <w:color w:val="000080"/>
      <w:sz w:val="16"/>
    </w:rPr>
  </w:style>
  <w:style w:styleId="Style_37_ch" w:type="character">
    <w:name w:val="Body Text"/>
    <w:basedOn w:val="Style_1_ch"/>
    <w:link w:val="Style_37"/>
    <w:rPr>
      <w:b w:val="1"/>
      <w:color w:val="000080"/>
      <w:sz w:val="16"/>
    </w:rPr>
  </w:style>
  <w:style w:styleId="Style_66" w:type="paragraph">
    <w:name w:val="WW-Absatz-Standardschriftart11111111111111111111111111111111111111111111111111111111111111111111"/>
    <w:link w:val="Style_66_ch"/>
  </w:style>
  <w:style w:styleId="Style_66_ch" w:type="character">
    <w:name w:val="WW-Absatz-Standardschriftart11111111111111111111111111111111111111111111111111111111111111111111"/>
    <w:link w:val="Style_66"/>
  </w:style>
  <w:style w:styleId="Style_67" w:type="paragraph">
    <w:name w:val="Header and Footer"/>
    <w:link w:val="Style_67_ch"/>
    <w:pPr>
      <w:spacing w:line="240" w:lineRule="auto"/>
      <w:ind/>
      <w:jc w:val="both"/>
    </w:pPr>
    <w:rPr>
      <w:rFonts w:ascii="XO Thames" w:hAnsi="XO Thames"/>
      <w:sz w:val="20"/>
    </w:rPr>
  </w:style>
  <w:style w:styleId="Style_67_ch" w:type="character">
    <w:name w:val="Header and Footer"/>
    <w:link w:val="Style_67"/>
    <w:rPr>
      <w:rFonts w:ascii="XO Thames" w:hAnsi="XO Thames"/>
      <w:sz w:val="20"/>
    </w:rPr>
  </w:style>
  <w:style w:styleId="Style_68" w:type="paragraph">
    <w:name w:val="WW-Absatz-Standardschriftart11111111111111111111111111111111111111111111111"/>
    <w:link w:val="Style_68_ch"/>
  </w:style>
  <w:style w:styleId="Style_68_ch" w:type="character">
    <w:name w:val="WW-Absatz-Standardschriftart11111111111111111111111111111111111111111111111"/>
    <w:link w:val="Style_68"/>
  </w:style>
  <w:style w:styleId="Style_69" w:type="paragraph">
    <w:name w:val="Содержимое таблицы"/>
    <w:basedOn w:val="Style_1"/>
    <w:link w:val="Style_69_ch"/>
  </w:style>
  <w:style w:styleId="Style_69_ch" w:type="character">
    <w:name w:val="Содержимое таблицы"/>
    <w:basedOn w:val="Style_1_ch"/>
    <w:link w:val="Style_69"/>
  </w:style>
  <w:style w:styleId="Style_70" w:type="paragraph">
    <w:name w:val="WW-Absatz-Standardschriftart1"/>
    <w:link w:val="Style_70_ch"/>
  </w:style>
  <w:style w:styleId="Style_70_ch" w:type="character">
    <w:name w:val="WW-Absatz-Standardschriftart1"/>
    <w:link w:val="Style_70"/>
  </w:style>
  <w:style w:styleId="Style_71" w:type="paragraph">
    <w:name w:val="Указатель1"/>
    <w:basedOn w:val="Style_1"/>
    <w:link w:val="Style_71_ch"/>
    <w:rPr>
      <w:rFonts w:ascii="Arial" w:hAnsi="Arial"/>
    </w:rPr>
  </w:style>
  <w:style w:styleId="Style_71_ch" w:type="character">
    <w:name w:val="Указатель1"/>
    <w:basedOn w:val="Style_1_ch"/>
    <w:link w:val="Style_71"/>
    <w:rPr>
      <w:rFonts w:ascii="Arial" w:hAnsi="Arial"/>
    </w:rPr>
  </w:style>
  <w:style w:styleId="Style_72" w:type="paragraph">
    <w:name w:val="toc 9"/>
    <w:next w:val="Style_1"/>
    <w:link w:val="Style_7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72_ch" w:type="character">
    <w:name w:val="toc 9"/>
    <w:link w:val="Style_72"/>
    <w:rPr>
      <w:rFonts w:ascii="XO Thames" w:hAnsi="XO Thames"/>
      <w:sz w:val="28"/>
    </w:rPr>
  </w:style>
  <w:style w:styleId="Style_73" w:type="paragraph">
    <w:name w:val="WW-Absatz-Standardschriftart111111111111111111111111"/>
    <w:link w:val="Style_73_ch"/>
  </w:style>
  <w:style w:styleId="Style_73_ch" w:type="character">
    <w:name w:val="WW-Absatz-Standardschriftart111111111111111111111111"/>
    <w:link w:val="Style_73"/>
  </w:style>
  <w:style w:styleId="Style_74" w:type="paragraph">
    <w:name w:val="toc 8"/>
    <w:next w:val="Style_1"/>
    <w:link w:val="Style_7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74_ch" w:type="character">
    <w:name w:val="toc 8"/>
    <w:link w:val="Style_74"/>
    <w:rPr>
      <w:rFonts w:ascii="XO Thames" w:hAnsi="XO Thames"/>
      <w:sz w:val="28"/>
    </w:rPr>
  </w:style>
  <w:style w:styleId="Style_75" w:type="paragraph">
    <w:name w:val="WW-Absatz-Standardschriftart1111111111111111111111111111111111111111"/>
    <w:link w:val="Style_75_ch"/>
  </w:style>
  <w:style w:styleId="Style_75_ch" w:type="character">
    <w:name w:val="WW-Absatz-Standardschriftart1111111111111111111111111111111111111111"/>
    <w:link w:val="Style_75"/>
  </w:style>
  <w:style w:styleId="Style_76" w:type="paragraph">
    <w:name w:val="Заголовок таблицы"/>
    <w:basedOn w:val="Style_69"/>
    <w:link w:val="Style_76_ch"/>
    <w:pPr>
      <w:ind/>
      <w:jc w:val="center"/>
    </w:pPr>
    <w:rPr>
      <w:b w:val="1"/>
    </w:rPr>
  </w:style>
  <w:style w:styleId="Style_76_ch" w:type="character">
    <w:name w:val="Заголовок таблицы"/>
    <w:basedOn w:val="Style_69_ch"/>
    <w:link w:val="Style_76"/>
    <w:rPr>
      <w:b w:val="1"/>
    </w:rPr>
  </w:style>
  <w:style w:styleId="Style_77" w:type="paragraph">
    <w:name w:val="WW-Absatz-Standardschriftart1111111111111111111111111111111111111111111111111111111111111111111111"/>
    <w:link w:val="Style_77_ch"/>
  </w:style>
  <w:style w:styleId="Style_77_ch" w:type="character">
    <w:name w:val="WW-Absatz-Standardschriftart1111111111111111111111111111111111111111111111111111111111111111111111"/>
    <w:link w:val="Style_77"/>
  </w:style>
  <w:style w:styleId="Style_78" w:type="paragraph">
    <w:name w:val="WW-Absatz-Standardschriftart111111111111111111111111111111111111111111111111111"/>
    <w:link w:val="Style_78_ch"/>
  </w:style>
  <w:style w:styleId="Style_78_ch" w:type="character">
    <w:name w:val="WW-Absatz-Standardschriftart111111111111111111111111111111111111111111111111111"/>
    <w:link w:val="Style_78"/>
  </w:style>
  <w:style w:styleId="Style_79" w:type="paragraph">
    <w:name w:val="WW-Absatz-Standardschriftart111111"/>
    <w:link w:val="Style_79_ch"/>
  </w:style>
  <w:style w:styleId="Style_79_ch" w:type="character">
    <w:name w:val="WW-Absatz-Standardschriftart111111"/>
    <w:link w:val="Style_79"/>
  </w:style>
  <w:style w:styleId="Style_80" w:type="paragraph">
    <w:name w:val="toc 5"/>
    <w:next w:val="Style_1"/>
    <w:link w:val="Style_8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80_ch" w:type="character">
    <w:name w:val="toc 5"/>
    <w:link w:val="Style_80"/>
    <w:rPr>
      <w:rFonts w:ascii="XO Thames" w:hAnsi="XO Thames"/>
      <w:sz w:val="28"/>
    </w:rPr>
  </w:style>
  <w:style w:styleId="Style_81" w:type="paragraph">
    <w:name w:val="WW-Absatz-Standardschriftart111111111111111111111111111111111111111111111111111111"/>
    <w:link w:val="Style_81_ch"/>
  </w:style>
  <w:style w:styleId="Style_81_ch" w:type="character">
    <w:name w:val="WW-Absatz-Standardschriftart111111111111111111111111111111111111111111111111111111"/>
    <w:link w:val="Style_81"/>
  </w:style>
  <w:style w:styleId="Style_82" w:type="paragraph">
    <w:name w:val="WW-Absatz-Standardschriftart1111111"/>
    <w:link w:val="Style_82_ch"/>
  </w:style>
  <w:style w:styleId="Style_82_ch" w:type="character">
    <w:name w:val="WW-Absatz-Standardschriftart1111111"/>
    <w:link w:val="Style_82"/>
  </w:style>
  <w:style w:styleId="Style_83" w:type="paragraph">
    <w:name w:val="WW-Absatz-Standardschriftart1111111111111111111111111111111111111111111111111111111111111111"/>
    <w:link w:val="Style_83_ch"/>
  </w:style>
  <w:style w:styleId="Style_83_ch" w:type="character">
    <w:name w:val="WW-Absatz-Standardschriftart1111111111111111111111111111111111111111111111111111111111111111"/>
    <w:link w:val="Style_83"/>
  </w:style>
  <w:style w:styleId="Style_84" w:type="paragraph">
    <w:name w:val="WW-Absatz-Standardschriftart11"/>
    <w:link w:val="Style_84_ch"/>
  </w:style>
  <w:style w:styleId="Style_84_ch" w:type="character">
    <w:name w:val="WW-Absatz-Standardschriftart11"/>
    <w:link w:val="Style_84"/>
  </w:style>
  <w:style w:styleId="Style_85" w:type="paragraph">
    <w:name w:val="WW-Absatz-Standardschriftart1111111111111111111111111111"/>
    <w:link w:val="Style_85_ch"/>
  </w:style>
  <w:style w:styleId="Style_85_ch" w:type="character">
    <w:name w:val="WW-Absatz-Standardschriftart1111111111111111111111111111"/>
    <w:link w:val="Style_85"/>
  </w:style>
  <w:style w:styleId="Style_86" w:type="paragraph">
    <w:name w:val="Название1"/>
    <w:basedOn w:val="Style_1"/>
    <w:link w:val="Style_86_ch"/>
    <w:pPr>
      <w:spacing w:after="120" w:before="120"/>
      <w:ind/>
    </w:pPr>
    <w:rPr>
      <w:rFonts w:ascii="Arial" w:hAnsi="Arial"/>
      <w:i w:val="1"/>
      <w:sz w:val="24"/>
    </w:rPr>
  </w:style>
  <w:style w:styleId="Style_86_ch" w:type="character">
    <w:name w:val="Название1"/>
    <w:basedOn w:val="Style_1_ch"/>
    <w:link w:val="Style_86"/>
    <w:rPr>
      <w:rFonts w:ascii="Arial" w:hAnsi="Arial"/>
      <w:i w:val="1"/>
      <w:sz w:val="24"/>
    </w:rPr>
  </w:style>
  <w:style w:styleId="Style_87" w:type="paragraph">
    <w:name w:val="WW-Absatz-Standardschriftart111111111111111111111111111111111111111111111111111111111"/>
    <w:link w:val="Style_87_ch"/>
  </w:style>
  <w:style w:styleId="Style_87_ch" w:type="character">
    <w:name w:val="WW-Absatz-Standardschriftart111111111111111111111111111111111111111111111111111111111"/>
    <w:link w:val="Style_87"/>
  </w:style>
  <w:style w:styleId="Style_88" w:type="paragraph">
    <w:name w:val="WW-Absatz-Standardschriftart11111111111111111111111111111111111111111111111111111111111"/>
    <w:link w:val="Style_88_ch"/>
  </w:style>
  <w:style w:styleId="Style_88_ch" w:type="character">
    <w:name w:val="WW-Absatz-Standardschriftart11111111111111111111111111111111111111111111111111111111111"/>
    <w:link w:val="Style_88"/>
  </w:style>
  <w:style w:styleId="Style_89" w:type="paragraph">
    <w:name w:val="WW-Absatz-Standardschriftart1111111111111111111111111111111"/>
    <w:link w:val="Style_89_ch"/>
  </w:style>
  <w:style w:styleId="Style_89_ch" w:type="character">
    <w:name w:val="WW-Absatz-Standardschriftart1111111111111111111111111111111"/>
    <w:link w:val="Style_89"/>
  </w:style>
  <w:style w:styleId="Style_90" w:type="paragraph">
    <w:name w:val="Default Paragraph Font"/>
    <w:link w:val="Style_90_ch"/>
  </w:style>
  <w:style w:styleId="Style_90_ch" w:type="character">
    <w:name w:val="Default Paragraph Font"/>
    <w:link w:val="Style_90"/>
  </w:style>
  <w:style w:styleId="Style_91" w:type="paragraph">
    <w:name w:val="WW-Absatz-Standardschriftart1111111111111111111111111111111111"/>
    <w:link w:val="Style_91_ch"/>
  </w:style>
  <w:style w:styleId="Style_91_ch" w:type="character">
    <w:name w:val="WW-Absatz-Standardschriftart1111111111111111111111111111111111"/>
    <w:link w:val="Style_91"/>
  </w:style>
  <w:style w:styleId="Style_92" w:type="paragraph">
    <w:name w:val="WW-Absatz-Standardschriftart11111111111111111111"/>
    <w:link w:val="Style_92_ch"/>
  </w:style>
  <w:style w:styleId="Style_92_ch" w:type="character">
    <w:name w:val="WW-Absatz-Standardschriftart11111111111111111111"/>
    <w:link w:val="Style_92"/>
  </w:style>
  <w:style w:styleId="Style_93" w:type="paragraph">
    <w:name w:val="WW-Absatz-Standardschriftart11111"/>
    <w:link w:val="Style_93_ch"/>
  </w:style>
  <w:style w:styleId="Style_93_ch" w:type="character">
    <w:name w:val="WW-Absatz-Standardschriftart11111"/>
    <w:link w:val="Style_93"/>
  </w:style>
  <w:style w:styleId="Style_94" w:type="paragraph">
    <w:name w:val="Subtitle"/>
    <w:next w:val="Style_1"/>
    <w:link w:val="Style_9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94_ch" w:type="character">
    <w:name w:val="Subtitle"/>
    <w:link w:val="Style_94"/>
    <w:rPr>
      <w:rFonts w:ascii="XO Thames" w:hAnsi="XO Thames"/>
      <w:i w:val="1"/>
      <w:sz w:val="24"/>
    </w:rPr>
  </w:style>
  <w:style w:styleId="Style_95" w:type="paragraph">
    <w:name w:val="toc 10"/>
    <w:next w:val="Style_1"/>
    <w:link w:val="Style_95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95_ch" w:type="character">
    <w:name w:val="toc 10"/>
    <w:link w:val="Style_95"/>
    <w:rPr>
      <w:rFonts w:ascii="XO Thames" w:hAnsi="XO Thames"/>
      <w:sz w:val="28"/>
    </w:rPr>
  </w:style>
  <w:style w:styleId="Style_96" w:type="paragraph">
    <w:name w:val="WW-Absatz-Standardschriftart1111111111111111111111111111111111111111111111111111111111"/>
    <w:link w:val="Style_96_ch"/>
  </w:style>
  <w:style w:styleId="Style_96_ch" w:type="character">
    <w:name w:val="WW-Absatz-Standardschriftart1111111111111111111111111111111111111111111111111111111111"/>
    <w:link w:val="Style_96"/>
  </w:style>
  <w:style w:styleId="Style_97" w:type="paragraph">
    <w:name w:val="Title"/>
    <w:basedOn w:val="Style_1"/>
    <w:next w:val="Style_37"/>
    <w:link w:val="Style_97_ch"/>
    <w:uiPriority w:val="10"/>
    <w:qFormat/>
    <w:pPr>
      <w:keepNext w:val="1"/>
      <w:spacing w:after="120" w:before="240"/>
      <w:ind/>
    </w:pPr>
    <w:rPr>
      <w:rFonts w:ascii="Arial" w:hAnsi="Arial"/>
      <w:sz w:val="28"/>
    </w:rPr>
  </w:style>
  <w:style w:styleId="Style_97_ch" w:type="character">
    <w:name w:val="Title"/>
    <w:basedOn w:val="Style_1_ch"/>
    <w:link w:val="Style_97"/>
    <w:rPr>
      <w:rFonts w:ascii="Arial" w:hAnsi="Arial"/>
      <w:sz w:val="28"/>
    </w:rPr>
  </w:style>
  <w:style w:styleId="Style_98" w:type="paragraph">
    <w:name w:val="heading 4"/>
    <w:basedOn w:val="Style_1"/>
    <w:next w:val="Style_1"/>
    <w:link w:val="Style_98_ch"/>
    <w:uiPriority w:val="9"/>
    <w:qFormat/>
    <w:pPr>
      <w:keepNext w:val="1"/>
      <w:tabs>
        <w:tab w:leader="none" w:pos="0" w:val="left"/>
      </w:tabs>
      <w:ind/>
      <w:outlineLvl w:val="3"/>
    </w:pPr>
    <w:rPr>
      <w:b w:val="1"/>
      <w:color w:val="000080"/>
    </w:rPr>
  </w:style>
  <w:style w:styleId="Style_98_ch" w:type="character">
    <w:name w:val="heading 4"/>
    <w:basedOn w:val="Style_1_ch"/>
    <w:link w:val="Style_98"/>
    <w:rPr>
      <w:b w:val="1"/>
      <w:color w:val="000080"/>
    </w:rPr>
  </w:style>
  <w:style w:styleId="Style_99" w:type="paragraph">
    <w:name w:val="WW-Absatz-Standardschriftart1111111111111111111111111"/>
    <w:link w:val="Style_99_ch"/>
  </w:style>
  <w:style w:styleId="Style_99_ch" w:type="character">
    <w:name w:val="WW-Absatz-Standardschriftart1111111111111111111111111"/>
    <w:link w:val="Style_99"/>
  </w:style>
  <w:style w:styleId="Style_100" w:type="paragraph">
    <w:name w:val="WW-Absatz-Standardschriftart1111111111111111111111"/>
    <w:link w:val="Style_100_ch"/>
  </w:style>
  <w:style w:styleId="Style_100_ch" w:type="character">
    <w:name w:val="WW-Absatz-Standardschriftart1111111111111111111111"/>
    <w:link w:val="Style_100"/>
  </w:style>
  <w:style w:styleId="Style_101" w:type="paragraph">
    <w:name w:val="heading 2"/>
    <w:basedOn w:val="Style_1"/>
    <w:next w:val="Style_1"/>
    <w:link w:val="Style_101_ch"/>
    <w:uiPriority w:val="9"/>
    <w:qFormat/>
    <w:pPr>
      <w:keepNext w:val="1"/>
      <w:tabs>
        <w:tab w:leader="none" w:pos="0" w:val="left"/>
      </w:tabs>
      <w:ind/>
      <w:jc w:val="center"/>
      <w:outlineLvl w:val="1"/>
    </w:pPr>
    <w:rPr>
      <w:sz w:val="28"/>
    </w:rPr>
  </w:style>
  <w:style w:styleId="Style_101_ch" w:type="character">
    <w:name w:val="heading 2"/>
    <w:basedOn w:val="Style_1_ch"/>
    <w:link w:val="Style_101"/>
    <w:rPr>
      <w:sz w:val="28"/>
    </w:rPr>
  </w:style>
  <w:style w:styleId="Style_102" w:type="paragraph">
    <w:name w:val="WW-Absatz-Standardschriftart11111111111111111111111111111111111111111111111111111111111111111"/>
    <w:link w:val="Style_102_ch"/>
  </w:style>
  <w:style w:styleId="Style_102_ch" w:type="character">
    <w:name w:val="WW-Absatz-Standardschriftart11111111111111111111111111111111111111111111111111111111111111111"/>
    <w:link w:val="Style_102"/>
  </w:style>
  <w:style w:styleId="Style_103" w:type="paragraph">
    <w:name w:val="Normal (Web)"/>
    <w:basedOn w:val="Style_1"/>
    <w:link w:val="Style_103_ch"/>
    <w:pPr>
      <w:spacing w:afterAutospacing="on" w:beforeAutospacing="on"/>
      <w:ind/>
    </w:pPr>
  </w:style>
  <w:style w:styleId="Style_103_ch" w:type="character">
    <w:name w:val="Normal (Web)"/>
    <w:basedOn w:val="Style_1_ch"/>
    <w:link w:val="Style_103"/>
  </w:style>
  <w:style w:styleId="Style_104" w:type="paragraph">
    <w:name w:val="WW-Absatz-Standardschriftart1111111111111111111111111111111111111111111111111111111111111"/>
    <w:link w:val="Style_104_ch"/>
  </w:style>
  <w:style w:styleId="Style_104_ch" w:type="character">
    <w:name w:val="WW-Absatz-Standardschriftart1111111111111111111111111111111111111111111111111111111111111"/>
    <w:link w:val="Style_104"/>
  </w:style>
  <w:style w:styleId="Style_105" w:type="paragraph">
    <w:name w:val="WW-Absatz-Standardschriftart1111111111111111111111111111111111111111111111111111111111111111111"/>
    <w:link w:val="Style_105_ch"/>
  </w:style>
  <w:style w:styleId="Style_105_ch" w:type="character">
    <w:name w:val="WW-Absatz-Standardschriftart1111111111111111111111111111111111111111111111111111111111111111111"/>
    <w:link w:val="Style_105"/>
  </w:style>
  <w:style w:default="1" w:styleId="Style_10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2025-04-10T12:06:19Z</dcterms:modified>
</cp:coreProperties>
</file>