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2000000">
      <w:pPr>
        <w:ind/>
        <w:jc w:val="center"/>
        <w:rPr>
          <w:sz w:val="28"/>
        </w:rPr>
      </w:pPr>
      <w:r>
        <w:drawing>
          <wp:inline>
            <wp:extent cx="347980" cy="4762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47980" cy="476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АДМИНИСТРАЦИЯ ГОРОДА АЗОВА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УПРАВЛЕНИЕ СОЦИАЛЬНОЙ ЗАЩИТЫ НАСЕЛЕНИЯ АДМИНИСТРАЦИИ г. АЗОВА</w:t>
      </w:r>
    </w:p>
    <w:p w14:paraId="05000000">
      <w:pPr>
        <w:tabs>
          <w:tab w:leader="none" w:pos="0" w:val="left"/>
        </w:tabs>
        <w:ind/>
        <w:jc w:val="center"/>
        <w:rPr>
          <w:spacing w:val="80"/>
          <w:sz w:val="16"/>
        </w:rPr>
      </w:pPr>
    </w:p>
    <w:p w14:paraId="06000000">
      <w:pPr>
        <w:tabs>
          <w:tab w:leader="none" w:pos="0" w:val="left"/>
        </w:tabs>
        <w:ind/>
        <w:jc w:val="center"/>
        <w:rPr>
          <w:spacing w:val="80"/>
          <w:sz w:val="28"/>
        </w:rPr>
      </w:pPr>
      <w:r>
        <w:rPr>
          <w:spacing w:val="80"/>
          <w:sz w:val="28"/>
        </w:rPr>
        <w:t>ПРИКАЗ</w:t>
      </w:r>
    </w:p>
    <w:p w14:paraId="07000000">
      <w:pPr>
        <w:tabs>
          <w:tab w:leader="none" w:pos="3174" w:val="left"/>
        </w:tabs>
        <w:ind/>
        <w:jc w:val="center"/>
        <w:rPr>
          <w:b w:val="1"/>
          <w:spacing w:val="80"/>
          <w:sz w:val="16"/>
        </w:rPr>
      </w:pPr>
    </w:p>
    <w:p w14:paraId="08000000">
      <w:pPr>
        <w:tabs>
          <w:tab w:leader="none" w:pos="3174" w:val="left"/>
        </w:tabs>
        <w:ind/>
        <w:rPr>
          <w:sz w:val="28"/>
        </w:rPr>
      </w:pPr>
      <w:r>
        <w:t xml:space="preserve">      </w:t>
      </w:r>
      <w:r>
        <w:rPr>
          <w:sz w:val="28"/>
        </w:rPr>
        <w:t>«__»   ________ 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№       - ОД </w:t>
      </w:r>
    </w:p>
    <w:p w14:paraId="09000000">
      <w:pPr>
        <w:tabs>
          <w:tab w:leader="none" w:pos="3174" w:val="left"/>
        </w:tabs>
        <w:ind/>
        <w:rPr>
          <w:sz w:val="16"/>
        </w:rPr>
      </w:pPr>
    </w:p>
    <w:p w14:paraId="0A000000">
      <w:pPr>
        <w:ind/>
        <w:jc w:val="center"/>
        <w:rPr>
          <w:sz w:val="27"/>
        </w:rPr>
      </w:pPr>
      <w:r>
        <w:rPr>
          <w:sz w:val="27"/>
        </w:rPr>
        <w:t>О внесении изменений в приказ Управления социальной защиты населения администрации г. Азова от 31.05.2016 № 14-ОД</w:t>
      </w:r>
    </w:p>
    <w:p w14:paraId="0B000000">
      <w:pPr>
        <w:ind/>
        <w:jc w:val="center"/>
        <w:rPr>
          <w:sz w:val="27"/>
        </w:rPr>
      </w:pP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соответствии с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>
        <w:rPr>
          <w:rStyle w:val="Style_2_ch"/>
          <w:sz w:val="28"/>
        </w:rPr>
        <w:t>обеспечения деятельности УСЗН г. Азова,</w:t>
      </w:r>
    </w:p>
    <w:p w14:paraId="0D000000">
      <w:pPr>
        <w:pStyle w:val="Style_1"/>
        <w:ind w:firstLine="540" w:left="0"/>
        <w:jc w:val="both"/>
        <w:rPr>
          <w:rFonts w:ascii="Times New Roman" w:hAnsi="Times New Roman"/>
          <w:sz w:val="27"/>
        </w:rPr>
      </w:pPr>
    </w:p>
    <w:p w14:paraId="0E000000">
      <w:pPr>
        <w:ind/>
        <w:jc w:val="center"/>
        <w:rPr>
          <w:sz w:val="27"/>
        </w:rPr>
      </w:pPr>
      <w:r>
        <w:rPr>
          <w:sz w:val="27"/>
        </w:rPr>
        <w:t>П Р И К А З Ы В А Ю:</w:t>
      </w:r>
    </w:p>
    <w:p w14:paraId="0F000000">
      <w:pPr>
        <w:ind/>
        <w:jc w:val="center"/>
        <w:rPr>
          <w:sz w:val="27"/>
        </w:rPr>
      </w:pPr>
    </w:p>
    <w:p w14:paraId="10000000">
      <w:pPr>
        <w:pStyle w:val="Style_1"/>
        <w:ind w:firstLine="90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1. Внести изменения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администрации г. Азова» согласно приложению к настоящему приказу.</w:t>
      </w:r>
    </w:p>
    <w:p w14:paraId="11000000">
      <w:pPr>
        <w:ind w:firstLine="900" w:left="0"/>
        <w:jc w:val="both"/>
        <w:rPr>
          <w:sz w:val="27"/>
        </w:rPr>
      </w:pPr>
      <w:r>
        <w:rPr>
          <w:sz w:val="27"/>
        </w:rPr>
        <w:t>2. Главному специалисту отдела учёта и отчётности Дехник Н.С. разместить настоящий приказ в единой информационной системе в сфере закупок в течение 10 рабочих дней со дня его принятия.</w:t>
      </w:r>
    </w:p>
    <w:p w14:paraId="12000000">
      <w:pPr>
        <w:ind w:firstLine="900" w:left="0"/>
        <w:jc w:val="both"/>
        <w:rPr>
          <w:sz w:val="27"/>
        </w:rPr>
      </w:pPr>
      <w:r>
        <w:rPr>
          <w:sz w:val="27"/>
        </w:rPr>
        <w:t xml:space="preserve">3. Контроль за исполнением настоящего приказа оставляю за собой. </w:t>
      </w:r>
    </w:p>
    <w:p w14:paraId="13000000">
      <w:pPr>
        <w:ind/>
        <w:jc w:val="both"/>
      </w:pPr>
      <w:r>
        <w:rPr>
          <w:sz w:val="28"/>
        </w:rPr>
        <w:tab/>
      </w:r>
    </w:p>
    <w:p w14:paraId="14000000">
      <w:pPr>
        <w:ind/>
        <w:jc w:val="both"/>
        <w:rPr>
          <w:sz w:val="16"/>
        </w:rPr>
      </w:pPr>
    </w:p>
    <w:p w14:paraId="15000000">
      <w:pPr>
        <w:pStyle w:val="Style_3"/>
        <w:ind w:firstLine="0" w:left="0"/>
        <w:rPr>
          <w:sz w:val="27"/>
        </w:rPr>
      </w:pPr>
      <w:r>
        <w:rPr>
          <w:sz w:val="27"/>
        </w:rPr>
        <w:t xml:space="preserve">Начальник управления                                                            О.В. Фомин </w:t>
      </w:r>
    </w:p>
    <w:p w14:paraId="16000000">
      <w:pPr>
        <w:pStyle w:val="Style_3"/>
        <w:ind w:firstLine="0" w:left="0"/>
        <w:rPr>
          <w:sz w:val="27"/>
        </w:rPr>
      </w:pPr>
    </w:p>
    <w:p w14:paraId="17000000">
      <w:pPr>
        <w:pStyle w:val="Style_3"/>
        <w:spacing w:after="0"/>
        <w:ind w:firstLine="0" w:left="0"/>
        <w:rPr>
          <w:sz w:val="27"/>
        </w:rPr>
      </w:pPr>
      <w:r>
        <w:rPr>
          <w:sz w:val="27"/>
        </w:rPr>
        <w:t>Согласовано:</w:t>
      </w:r>
    </w:p>
    <w:p w14:paraId="18000000">
      <w:pPr>
        <w:pStyle w:val="Style_3"/>
        <w:spacing w:after="0"/>
        <w:ind w:firstLine="0" w:left="0"/>
        <w:rPr>
          <w:sz w:val="27"/>
        </w:rPr>
      </w:pPr>
      <w:r>
        <w:rPr>
          <w:sz w:val="27"/>
        </w:rPr>
        <w:t>Начальник финансового управления</w:t>
      </w:r>
    </w:p>
    <w:p w14:paraId="19000000">
      <w:pPr>
        <w:pStyle w:val="Style_3"/>
        <w:spacing w:after="0"/>
        <w:ind w:firstLine="0" w:left="0"/>
        <w:rPr>
          <w:sz w:val="27"/>
        </w:rPr>
      </w:pPr>
      <w:r>
        <w:rPr>
          <w:sz w:val="27"/>
        </w:rPr>
        <w:t>администрации г. Азова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Ю.П. Шурховецкий </w:t>
      </w:r>
    </w:p>
    <w:p w14:paraId="1A000000">
      <w:pPr>
        <w:pStyle w:val="Style_3"/>
        <w:spacing w:after="0"/>
        <w:ind w:firstLine="0" w:left="0"/>
        <w:rPr>
          <w:sz w:val="27"/>
        </w:rPr>
      </w:pPr>
    </w:p>
    <w:p w14:paraId="1B000000">
      <w:pPr>
        <w:tabs>
          <w:tab w:leader="none" w:pos="900" w:val="left"/>
        </w:tabs>
        <w:ind/>
        <w:rPr>
          <w:sz w:val="27"/>
        </w:rPr>
      </w:pPr>
    </w:p>
    <w:p w14:paraId="1C000000">
      <w:pPr>
        <w:tabs>
          <w:tab w:leader="none" w:pos="900" w:val="left"/>
        </w:tabs>
        <w:ind/>
        <w:rPr>
          <w:sz w:val="27"/>
        </w:rPr>
      </w:pPr>
      <w:r>
        <w:rPr>
          <w:sz w:val="27"/>
        </w:rPr>
        <w:t xml:space="preserve">Ознакомлены:  </w:t>
      </w:r>
    </w:p>
    <w:p w14:paraId="1D000000">
      <w:pPr>
        <w:tabs>
          <w:tab w:leader="none" w:pos="900" w:val="left"/>
        </w:tabs>
        <w:spacing w:before="120"/>
        <w:ind/>
        <w:rPr>
          <w:sz w:val="27"/>
        </w:rPr>
      </w:pPr>
      <w:r>
        <w:rPr>
          <w:sz w:val="27"/>
        </w:rPr>
        <w:t>Дехник Н.С.</w:t>
      </w:r>
    </w:p>
    <w:p w14:paraId="1E000000">
      <w:pPr>
        <w:tabs>
          <w:tab w:leader="none" w:pos="900" w:val="left"/>
        </w:tabs>
        <w:ind/>
        <w:rPr>
          <w:sz w:val="27"/>
        </w:rPr>
      </w:pPr>
    </w:p>
    <w:p w14:paraId="1F000000">
      <w:pPr>
        <w:tabs>
          <w:tab w:leader="none" w:pos="900" w:val="left"/>
        </w:tabs>
        <w:ind/>
        <w:rPr>
          <w:sz w:val="27"/>
        </w:rPr>
      </w:pPr>
    </w:p>
    <w:p w14:paraId="20000000">
      <w:pPr>
        <w:tabs>
          <w:tab w:leader="none" w:pos="900" w:val="left"/>
        </w:tabs>
        <w:ind/>
        <w:rPr>
          <w:sz w:val="27"/>
        </w:rPr>
      </w:pPr>
    </w:p>
    <w:p w14:paraId="21000000">
      <w:pPr>
        <w:tabs>
          <w:tab w:leader="none" w:pos="900" w:val="left"/>
        </w:tabs>
        <w:ind/>
        <w:rPr>
          <w:sz w:val="27"/>
        </w:rPr>
      </w:pPr>
    </w:p>
    <w:p w14:paraId="22000000">
      <w:pPr>
        <w:tabs>
          <w:tab w:leader="none" w:pos="900" w:val="left"/>
        </w:tabs>
        <w:ind/>
        <w:rPr>
          <w:sz w:val="27"/>
        </w:rPr>
      </w:pPr>
      <w:r>
        <w:rPr>
          <w:sz w:val="27"/>
        </w:rPr>
        <w:t xml:space="preserve">                           </w:t>
      </w:r>
    </w:p>
    <w:p w14:paraId="23000000">
      <w:pPr>
        <w:tabs>
          <w:tab w:leader="none" w:pos="900" w:val="left"/>
        </w:tabs>
        <w:ind/>
        <w:rPr>
          <w:sz w:val="27"/>
        </w:rPr>
      </w:pPr>
      <w:r>
        <w:rPr>
          <w:sz w:val="27"/>
        </w:rPr>
        <w:t xml:space="preserve">Приказ вносит:  Главный специалист отдела учета и отчетности Дехник Н.С. </w:t>
      </w:r>
      <w:r>
        <w:br w:type="page"/>
      </w:r>
    </w:p>
    <w:p w14:paraId="24000000">
      <w:pPr>
        <w:rPr>
          <w:sz w:val="28"/>
        </w:rPr>
      </w:pPr>
      <w:r>
        <w:t xml:space="preserve">                                                                                                                             </w:t>
      </w:r>
      <w:r>
        <w:rPr>
          <w:sz w:val="28"/>
        </w:rPr>
        <w:t xml:space="preserve">Приложение 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>к приказу УСЗН г. Азова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>от  __________№_______</w:t>
      </w:r>
    </w:p>
    <w:p w14:paraId="27000000">
      <w:pPr>
        <w:ind w:firstLine="720" w:left="0"/>
        <w:jc w:val="both"/>
        <w:rPr>
          <w:sz w:val="28"/>
        </w:rPr>
      </w:pPr>
    </w:p>
    <w:p w14:paraId="28000000">
      <w:pPr>
        <w:ind/>
        <w:jc w:val="center"/>
        <w:outlineLvl w:val="1"/>
        <w:rPr>
          <w:sz w:val="28"/>
        </w:rPr>
      </w:pPr>
      <w:r>
        <w:rPr>
          <w:sz w:val="28"/>
        </w:rPr>
        <w:t>ИЗМЕНЕНИЯ,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вносимые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администрации г. Азова»</w:t>
      </w:r>
    </w:p>
    <w:p w14:paraId="2A000000">
      <w:pPr>
        <w:tabs>
          <w:tab w:leader="none" w:pos="993" w:val="left"/>
        </w:tabs>
        <w:ind/>
        <w:rPr>
          <w:sz w:val="28"/>
        </w:rPr>
      </w:pPr>
    </w:p>
    <w:p w14:paraId="2B000000">
      <w:pPr>
        <w:ind w:firstLine="0" w:left="720"/>
        <w:outlineLvl w:val="1"/>
        <w:rPr>
          <w:sz w:val="28"/>
        </w:rPr>
      </w:pPr>
      <w:r>
        <w:rPr>
          <w:sz w:val="28"/>
        </w:rPr>
        <w:t>В приложении:</w:t>
      </w:r>
    </w:p>
    <w:p w14:paraId="2C000000">
      <w:pPr>
        <w:numPr>
          <w:numId w:val="1"/>
        </w:numPr>
        <w:rPr>
          <w:sz w:val="28"/>
        </w:rPr>
      </w:pPr>
      <w:r>
        <w:rPr>
          <w:rStyle w:val="Style_4_ch"/>
          <w:sz w:val="28"/>
        </w:rPr>
        <w:t>Пункт 3.2.1. изложить в редакции:</w:t>
      </w:r>
    </w:p>
    <w:p w14:paraId="2D000000">
      <w:pPr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rStyle w:val="Style_4_ch"/>
          <w:sz w:val="28"/>
        </w:rPr>
        <w:t>«3.2.1. Нормативы обеспечения де</w:t>
      </w:r>
      <w:r>
        <w:rPr>
          <w:sz w:val="28"/>
        </w:rPr>
        <w:t xml:space="preserve">ятельности УСЗН г. Азова, применяемые при расчете нормативных затрат на техническое обслуживание и регламентно-профилактический ремонт средств вычислительной техники </w:t>
      </w:r>
    </w:p>
    <w:tbl>
      <w:tblPr>
        <w:tblStyle w:val="Style_5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14"/>
        <w:gridCol w:w="2768"/>
        <w:gridCol w:w="2532"/>
        <w:gridCol w:w="280"/>
      </w:tblGrid>
      <w:tr>
        <w:trPr>
          <w:trHeight w:hRule="atLeast" w:val="501"/>
        </w:trPr>
        <w:tc>
          <w:tcPr>
            <w:tcW w:type="dxa" w:w="4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обслуживаемых устройств</w:t>
            </w:r>
          </w:p>
        </w:tc>
        <w:tc>
          <w:tcPr>
            <w:tcW w:type="dxa" w:w="253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Цена за единицу, (тыс. руб.)</w:t>
            </w:r>
          </w:p>
          <w:p w14:paraId="31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 более</w:t>
            </w:r>
          </w:p>
        </w:tc>
        <w:tc>
          <w:tcPr>
            <w:tcW w:type="dxa" w:w="280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обслуживание персонального компьютера/ моноблока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type="dxa" w:w="253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80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Ремонт персонального компьютера/ моноблока (с учетом замены запчастей)</w:t>
            </w:r>
          </w:p>
          <w:p w14:paraId="38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type="dxa" w:w="253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280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  <w:p w14:paraId="3C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  <w:p w14:paraId="3D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  <w:p w14:paraId="3E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</w:tbl>
    <w:p w14:paraId="3F000000">
      <w:pPr>
        <w:pStyle w:val="Style_6"/>
        <w:widowControl w:val="0"/>
        <w:ind w:firstLine="207" w:left="502"/>
        <w:rPr>
          <w:sz w:val="28"/>
        </w:rPr>
      </w:pPr>
    </w:p>
    <w:p w14:paraId="40000000">
      <w:pPr>
        <w:numPr>
          <w:numId w:val="1"/>
        </w:numPr>
        <w:tabs>
          <w:tab w:leader="none" w:pos="567" w:val="left"/>
        </w:tabs>
        <w:ind w:firstLine="142" w:left="0"/>
        <w:jc w:val="both"/>
        <w:rPr>
          <w:sz w:val="28"/>
        </w:rPr>
      </w:pPr>
      <w:r>
        <w:rPr>
          <w:rStyle w:val="Style_4_ch"/>
          <w:sz w:val="28"/>
        </w:rPr>
        <w:t>Пункт 3.2.2. изложить в редакции:</w:t>
      </w:r>
    </w:p>
    <w:p w14:paraId="41000000">
      <w:pPr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«3.2.2. Нормативы обеспечения деятельности УСЗН г. Азова, применяемые при расчете нормативных затрат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для всех категорий и групп должностей</w:t>
      </w:r>
    </w:p>
    <w:tbl>
      <w:tblPr>
        <w:tblStyle w:val="Style_5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77"/>
        <w:gridCol w:w="2359"/>
        <w:gridCol w:w="1779"/>
        <w:gridCol w:w="456"/>
      </w:tblGrid>
      <w:tr>
        <w:trPr>
          <w:trHeight w:hRule="atLeast" w:val="1116"/>
        </w:trP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  <w:r>
              <w:rPr>
                <w:sz w:val="28"/>
              </w:rPr>
              <w:t>Наименование технического устройства для регламентно-профилактического ремонта и технического обслуживания</w:t>
            </w:r>
          </w:p>
        </w:tc>
        <w:tc>
          <w:tcPr>
            <w:tcW w:type="dxa" w:w="2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обслуживаемых устройств</w:t>
            </w: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Цена за единицу, (тыс. руб.) не более</w:t>
            </w:r>
          </w:p>
        </w:tc>
        <w:tc>
          <w:tcPr>
            <w:tcW w:type="dxa" w:w="456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672"/>
        </w:trP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Лазерного принтера формата А4</w:t>
            </w:r>
          </w:p>
        </w:tc>
        <w:tc>
          <w:tcPr>
            <w:tcW w:type="dxa" w:w="2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  <w:r>
              <w:t>36</w:t>
            </w: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  <w:r>
              <w:t>2,0</w:t>
            </w:r>
          </w:p>
        </w:tc>
        <w:tc>
          <w:tcPr>
            <w:tcW w:type="dxa" w:w="456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</w:p>
        </w:tc>
      </w:tr>
      <w:tr>
        <w:trPr>
          <w:trHeight w:hRule="atLeast" w:val="672"/>
        </w:trP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Лазерного МФУ формата А4</w:t>
            </w:r>
          </w:p>
        </w:tc>
        <w:tc>
          <w:tcPr>
            <w:tcW w:type="dxa" w:w="2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  <w:r>
              <w:t>5</w:t>
            </w: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  <w:r>
              <w:t>2,0</w:t>
            </w:r>
          </w:p>
        </w:tc>
        <w:tc>
          <w:tcPr>
            <w:tcW w:type="dxa" w:w="456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</w:p>
        </w:tc>
      </w:tr>
      <w:tr>
        <w:trPr>
          <w:trHeight w:hRule="atLeast" w:val="672"/>
        </w:trP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Факса</w:t>
            </w:r>
          </w:p>
        </w:tc>
        <w:tc>
          <w:tcPr>
            <w:tcW w:type="dxa" w:w="2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  <w:r>
              <w:t>1</w:t>
            </w: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  <w:r>
              <w:t>2,0</w:t>
            </w:r>
          </w:p>
        </w:tc>
        <w:tc>
          <w:tcPr>
            <w:tcW w:type="dxa" w:w="456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</w:p>
        </w:tc>
      </w:tr>
      <w:tr>
        <w:trPr>
          <w:trHeight w:hRule="atLeast" w:val="672"/>
        </w:trP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Ремонт принтеров, многофункциональных устройств, копировальных аппаратов и иной оргтехники с заменой запчастей</w:t>
            </w:r>
          </w:p>
        </w:tc>
        <w:tc>
          <w:tcPr>
            <w:tcW w:type="dxa" w:w="2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  <w:r>
              <w:t>5</w:t>
            </w: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  <w:r>
              <w:t>20,0</w:t>
            </w:r>
          </w:p>
        </w:tc>
        <w:tc>
          <w:tcPr>
            <w:tcW w:type="dxa" w:w="456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tabs>
                <w:tab w:leader="none" w:pos="567" w:val="left"/>
              </w:tabs>
              <w:spacing w:line="276" w:lineRule="auto"/>
              <w:ind/>
              <w:jc w:val="center"/>
            </w:pPr>
          </w:p>
        </w:tc>
      </w:tr>
    </w:tbl>
    <w:p w14:paraId="56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</w:p>
    <w:p w14:paraId="57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</w:p>
    <w:tbl>
      <w:tblPr>
        <w:tblStyle w:val="Style_5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36"/>
        <w:gridCol w:w="4684"/>
        <w:gridCol w:w="450"/>
      </w:tblGrid>
      <w:tr>
        <w:trPr>
          <w:trHeight w:hRule="atLeast" w:val="586"/>
        </w:trPr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4_ch"/>
                <w:sz w:val="28"/>
              </w:rPr>
              <w:t>Наименование услуги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pStyle w:val="Style_4"/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4_ch"/>
                <w:sz w:val="28"/>
              </w:rPr>
              <w:t>Цена за единицу,</w:t>
            </w:r>
          </w:p>
          <w:p w14:paraId="5A000000">
            <w:pPr>
              <w:pStyle w:val="Style_4"/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4_ch"/>
                <w:sz w:val="28"/>
              </w:rPr>
              <w:t xml:space="preserve"> (тыс. руб.)</w:t>
            </w:r>
          </w:p>
          <w:p w14:paraId="5B000000">
            <w:pPr>
              <w:pStyle w:val="Style_4"/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rStyle w:val="Style_4_ch"/>
                <w:sz w:val="28"/>
              </w:rPr>
              <w:t>не более</w:t>
            </w:r>
          </w:p>
        </w:tc>
        <w:tc>
          <w:tcPr>
            <w:tcW w:type="dxa" w:w="450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pStyle w:val="Style_4"/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672"/>
        </w:trPr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Заправка 1 картриджа, по мере необходимости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450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672"/>
        </w:trPr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Восстановление 1 картриджа, по мере необходимости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450"/>
            <w:tcBorders>
              <w:top w:color="000000" w:sz="4" w:val="nil"/>
              <w:left w:color="000000" w:sz="6" w:val="single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</w:p>
          <w:p w14:paraId="63000000">
            <w:pPr>
              <w:tabs>
                <w:tab w:leader="none" w:pos="567" w:val="left"/>
              </w:tabs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</w:tbl>
    <w:p w14:paraId="64000000">
      <w:pPr>
        <w:pStyle w:val="Style_6"/>
        <w:widowControl w:val="0"/>
        <w:ind w:firstLine="207" w:left="502"/>
        <w:rPr>
          <w:sz w:val="28"/>
        </w:rPr>
      </w:pPr>
    </w:p>
    <w:p w14:paraId="65000000">
      <w:pPr>
        <w:pStyle w:val="Style_6"/>
        <w:widowControl w:val="0"/>
        <w:numPr>
          <w:ilvl w:val="0"/>
          <w:numId w:val="1"/>
        </w:numPr>
        <w:ind w:hanging="502" w:left="502"/>
        <w:rPr>
          <w:sz w:val="28"/>
        </w:rPr>
      </w:pPr>
      <w:r>
        <w:rPr>
          <w:sz w:val="28"/>
        </w:rPr>
        <w:t>Пункт 5.3.4. изложить в редакции:</w:t>
      </w:r>
    </w:p>
    <w:p w14:paraId="66000000">
      <w:pPr>
        <w:widowControl w:val="0"/>
        <w:tabs>
          <w:tab w:leader="none" w:pos="0" w:val="left"/>
          <w:tab w:leader="none" w:pos="851" w:val="left"/>
        </w:tabs>
        <w:ind/>
        <w:jc w:val="both"/>
        <w:rPr>
          <w:sz w:val="28"/>
        </w:rPr>
      </w:pPr>
      <w:r>
        <w:rPr>
          <w:sz w:val="28"/>
        </w:rPr>
        <w:t xml:space="preserve">«5.3.4. Нормативы обеспечения деятельности УСЗН г. Азова, применяемые при расчёте нормативных затрат на техническое обслуживание и регламентно-профилактический ремонт транспортных средств </w:t>
      </w:r>
    </w:p>
    <w:tbl>
      <w:tblPr>
        <w:tblStyle w:val="Style_7"/>
        <w:tblInd w:type="dxa" w:w="2"/>
        <w:tblLayout w:type="fixed"/>
      </w:tblPr>
      <w:tblGrid>
        <w:gridCol w:w="3970"/>
        <w:gridCol w:w="2705"/>
        <w:gridCol w:w="2988"/>
        <w:gridCol w:w="333"/>
      </w:tblGrid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68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обслуживаемых устройств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nil"/>
            </w:tcBorders>
          </w:tcPr>
          <w:p w14:paraId="6A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Цена обслуживания в год (тыс.руб.)</w:t>
            </w:r>
          </w:p>
          <w:p w14:paraId="6B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не более</w:t>
            </w:r>
          </w:p>
        </w:tc>
        <w:tc>
          <w:tcPr>
            <w:tcW w:type="dxa" w:w="333"/>
            <w:tcBorders>
              <w:top w:color="000000" w:sz="4" w:val="nil"/>
              <w:left w:color="000000" w:sz="8" w:val="single"/>
              <w:bottom w:color="000000" w:sz="4" w:val="nil"/>
              <w:right w:color="000000" w:sz="4" w:val="nil"/>
            </w:tcBorders>
          </w:tcPr>
          <w:p w14:paraId="6C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обслуживание и ремонт транспортных средств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nil"/>
            </w:tcBorders>
          </w:tcPr>
          <w:p w14:paraId="6F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333"/>
            <w:tcBorders>
              <w:top w:color="000000" w:sz="4" w:val="nil"/>
              <w:left w:color="000000" w:sz="8" w:val="single"/>
              <w:bottom w:color="000000" w:sz="4" w:val="nil"/>
              <w:right w:color="000000" w:sz="4" w:val="nil"/>
            </w:tcBorders>
          </w:tcPr>
          <w:p w14:paraId="70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осмотр автомобиля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6"/>
              <w:widowControl w:val="0"/>
              <w:tabs>
                <w:tab w:leader="none" w:pos="0" w:val="left"/>
                <w:tab w:leader="none" w:pos="851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nil"/>
            </w:tcBorders>
          </w:tcPr>
          <w:p w14:paraId="73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333"/>
            <w:tcBorders>
              <w:top w:color="000000" w:sz="4" w:val="nil"/>
              <w:left w:color="000000" w:sz="8" w:val="single"/>
              <w:bottom w:color="000000" w:sz="4" w:val="nil"/>
              <w:right w:color="000000" w:sz="4" w:val="nil"/>
            </w:tcBorders>
          </w:tcPr>
          <w:p w14:paraId="74000000"/>
          <w:p w14:paraId="75000000">
            <w:r>
              <w:t>»</w:t>
            </w:r>
          </w:p>
        </w:tc>
      </w:tr>
    </w:tbl>
    <w:p w14:paraId="76000000">
      <w:pPr>
        <w:tabs>
          <w:tab w:leader="none" w:pos="567" w:val="left"/>
        </w:tabs>
        <w:ind/>
        <w:jc w:val="both"/>
        <w:rPr>
          <w:sz w:val="26"/>
        </w:rPr>
      </w:pPr>
    </w:p>
    <w:p w14:paraId="77000000">
      <w:pPr>
        <w:numPr>
          <w:ilvl w:val="0"/>
          <w:numId w:val="1"/>
        </w:numPr>
        <w:ind w:hanging="502" w:left="502"/>
        <w:rPr>
          <w:sz w:val="28"/>
        </w:rPr>
      </w:pPr>
      <w:r>
        <w:rPr>
          <w:sz w:val="28"/>
        </w:rPr>
        <w:t>Пункт 5.6.5. изложить в редакции:</w:t>
      </w:r>
    </w:p>
    <w:p w14:paraId="78000000">
      <w:pPr>
        <w:rPr>
          <w:sz w:val="28"/>
        </w:rPr>
      </w:pPr>
      <w:r>
        <w:rPr>
          <w:sz w:val="28"/>
        </w:rPr>
        <w:t>«5.6.5. Нормативы обеспечения деятельности УСЗН г. Азова применяемые при расчете нормативных затрат на приобретение запасных частей для транспортных средств</w:t>
      </w:r>
    </w:p>
    <w:tbl>
      <w:tblPr>
        <w:tblStyle w:val="Style_7"/>
        <w:tblInd w:type="dxa" w:w="2"/>
        <w:tblLayout w:type="fixed"/>
      </w:tblPr>
      <w:tblGrid>
        <w:gridCol w:w="2937"/>
        <w:gridCol w:w="1425"/>
        <w:gridCol w:w="1222"/>
        <w:gridCol w:w="2082"/>
        <w:gridCol w:w="1897"/>
        <w:gridCol w:w="442"/>
      </w:tblGrid>
      <w:tr>
        <w:trPr>
          <w:trHeight w:hRule="atLeast" w:val="839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76" w:lineRule="auto"/>
              <w:ind w:firstLine="0" w:left="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7A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7C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Периодичность получения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7D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Цена  1 единицы</w:t>
            </w:r>
          </w:p>
          <w:p w14:paraId="7E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 (тыс.руб.)</w:t>
            </w:r>
          </w:p>
          <w:p w14:paraId="7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7"/>
              </w:rPr>
              <w:t>не более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80000000"/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Сцепление в сборе ВАЗ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82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84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85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86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Генератор ВАЗ 100 А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88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8A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8B000000">
            <w:pPr>
              <w:spacing w:line="276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8C000000">
            <w:pPr>
              <w:spacing w:line="276" w:lineRule="auto"/>
              <w:ind w:right="-108"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Радиатор охлаждения ВАЗ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8E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90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91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2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Аккумулятор 6СТ-60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94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96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97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8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Стартёр ВАЗ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9A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9C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9D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E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Шаровая опора ВАЗ (ниж.верх)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A0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</w:pPr>
            <w:r>
              <w:t>4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A2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A3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4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Ав</w:t>
            </w:r>
            <w:r>
              <w:rPr>
                <w:sz w:val="28"/>
              </w:rPr>
              <w:t>торезина</w:t>
            </w:r>
            <w:r>
              <w:rPr>
                <w:sz w:val="28"/>
              </w:rPr>
              <w:t xml:space="preserve"> лето ВАЗ 175/70/13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A6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A8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A9000000">
            <w:pPr>
              <w:ind/>
              <w:jc w:val="center"/>
            </w:pPr>
            <w:r>
              <w:t>3,5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A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583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Авторезина зима ВАЗ </w:t>
            </w:r>
            <w:r>
              <w:rPr>
                <w:sz w:val="28"/>
              </w:rPr>
              <w:t>175/70/13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AC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AE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A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0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Крестовина ВАЗ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B2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B4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B5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6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Цилиндр передний тормозной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B8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4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BA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BB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BC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Колодки передние тормозные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BE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C0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C1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2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58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Рулевая колонка ВАЗ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C4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C6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C7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8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Маятник ВАЗ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CA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CC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CD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E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Трапеция рулевая ВАЗ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D0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D2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D3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D4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Диск тормозной передний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D6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D8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D9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DA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Барабан тормозной задний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DC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DE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D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E0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Колодки задние тормозные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E2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E4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E5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E6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Цилиндр задний тормозной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E8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EA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EB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EC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Цилиндр главный тормозной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EE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F0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F1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F2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Цилиндр сцепления главный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F4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F6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F7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F8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Цилиндр сцепления рабочий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FA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FC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FD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FE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Рычаг нижний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00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02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03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Рычаг верхний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06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08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09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A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Лампа галогеновая фарная Н-4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4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0E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0F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Ремкомплект ступицы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12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14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15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6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Ступица 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18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1A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1B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C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Полуось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1E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20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21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Подшипник полуоси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24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26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27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Амортизатор передний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2A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2C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2D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Амортизатор задний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30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32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33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4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Балка передняя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36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38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39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A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Насос водяной (помпа)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3C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3E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3F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0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line="276" w:lineRule="auto"/>
              <w:ind w:firstLine="176" w:left="0"/>
              <w:jc w:val="center"/>
              <w:rPr>
                <w:sz w:val="28"/>
              </w:rPr>
            </w:pPr>
            <w:r>
              <w:rPr>
                <w:sz w:val="28"/>
              </w:rPr>
              <w:t>Фильтр воздушный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42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44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45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6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Фильтр масляный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48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4A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4B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C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line="276" w:lineRule="auto"/>
              <w:ind w:firstLine="176" w:left="0"/>
              <w:jc w:val="center"/>
              <w:rPr>
                <w:sz w:val="28"/>
              </w:rPr>
            </w:pPr>
            <w:r>
              <w:rPr>
                <w:sz w:val="28"/>
              </w:rPr>
              <w:t>Фильтр топливный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4E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50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51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52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Диск колесный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54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56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57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58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Свечи зажигания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5A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5C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5D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5E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Ремень генератора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60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62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4" w:val="single"/>
              <w:right w:color="000000" w:sz="8" w:val="single"/>
            </w:tcBorders>
          </w:tcPr>
          <w:p w14:paraId="63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401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Стабилизатор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66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8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</w:tcPr>
          <w:p w14:paraId="6801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по мере износа</w:t>
            </w:r>
          </w:p>
        </w:tc>
        <w:tc>
          <w:tcPr>
            <w:tcW w:type="dxa" w:w="1897"/>
            <w:tcBorders>
              <w:top w:color="000000" w:sz="4" w:val="single"/>
              <w:left w:color="000000" w:sz="4" w:val="nil"/>
              <w:bottom w:color="000000" w:sz="8" w:val="single"/>
              <w:right w:color="000000" w:sz="8" w:val="single"/>
            </w:tcBorders>
          </w:tcPr>
          <w:p w14:paraId="6901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type="dxa" w:w="4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left w:type="dxa" w:w="-6"/>
            </w:tcMar>
          </w:tcPr>
          <w:p w14:paraId="6A010000">
            <w:pPr>
              <w:ind w:firstLine="1" w:left="-114"/>
            </w:pPr>
            <w:r>
              <w:t>1»</w:t>
            </w:r>
          </w:p>
        </w:tc>
      </w:tr>
    </w:tbl>
    <w:p w14:paraId="6B010000">
      <w:pPr>
        <w:pStyle w:val="Style_3"/>
        <w:ind w:firstLine="0" w:left="0"/>
        <w:rPr>
          <w:sz w:val="28"/>
        </w:rPr>
      </w:pPr>
      <w:r>
        <w:rPr>
          <w:sz w:val="28"/>
        </w:rPr>
        <w:t xml:space="preserve">Заместитель начальник  управления                                              Д.В. Титов </w:t>
      </w:r>
    </w:p>
    <w:sectPr>
      <w:type w:val="nextPage"/>
      <w:pgSz w:h="16838" w:orient="portrait" w:w="11906"/>
      <w:pgMar w:bottom="340" w:footer="0" w:header="0" w:left="1418" w:right="481" w:top="426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142"/>
      </w:pPr>
    </w:lvl>
    <w:lvl w:ilvl="1">
      <w:start w:val="1"/>
      <w:numFmt w:val="lowerLetter"/>
      <w:lvlText w:val="%2."/>
      <w:lvlJc w:val="left"/>
      <w:pPr>
        <w:ind w:firstLine="0" w:left="862"/>
      </w:pPr>
    </w:lvl>
    <w:lvl w:ilvl="2">
      <w:start w:val="1"/>
      <w:numFmt w:val="lowerRoman"/>
      <w:lvlText w:val="%3."/>
      <w:lvlJc w:val="left"/>
      <w:pPr>
        <w:ind w:firstLine="0" w:left="1762"/>
      </w:pPr>
    </w:lvl>
    <w:lvl w:ilvl="3">
      <w:start w:val="1"/>
      <w:numFmt w:val="decimal"/>
      <w:lvlText w:val="%4."/>
      <w:lvlJc w:val="left"/>
      <w:pPr>
        <w:ind w:firstLine="0" w:left="2302"/>
      </w:pPr>
    </w:lvl>
    <w:lvl w:ilvl="4">
      <w:start w:val="1"/>
      <w:numFmt w:val="lowerLetter"/>
      <w:lvlText w:val="%5."/>
      <w:lvlJc w:val="left"/>
      <w:pPr>
        <w:ind w:firstLine="0" w:left="3022"/>
      </w:pPr>
    </w:lvl>
    <w:lvl w:ilvl="5">
      <w:start w:val="1"/>
      <w:numFmt w:val="lowerRoman"/>
      <w:lvlText w:val="%6."/>
      <w:lvlJc w:val="left"/>
      <w:pPr>
        <w:ind w:firstLine="0" w:left="3922"/>
      </w:pPr>
    </w:lvl>
    <w:lvl w:ilvl="6">
      <w:start w:val="1"/>
      <w:numFmt w:val="decimal"/>
      <w:lvlText w:val="%7."/>
      <w:lvlJc w:val="left"/>
      <w:pPr>
        <w:ind w:firstLine="0" w:left="4462"/>
      </w:pPr>
    </w:lvl>
    <w:lvl w:ilvl="7">
      <w:start w:val="1"/>
      <w:numFmt w:val="lowerLetter"/>
      <w:lvlText w:val="%8."/>
      <w:lvlJc w:val="left"/>
      <w:pPr>
        <w:ind w:firstLine="0" w:left="5182"/>
      </w:pPr>
    </w:lvl>
    <w:lvl w:ilvl="8">
      <w:start w:val="1"/>
      <w:numFmt w:val="lowerRoman"/>
      <w:lvlText w:val="%9."/>
      <w:lvlJc w:val="left"/>
      <w:pPr>
        <w:ind w:firstLine="0" w:left="608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13"/>
    <w:next w:val="Style_4"/>
    <w:link w:val="Style_12_ch"/>
    <w:uiPriority w:val="9"/>
    <w:qFormat/>
    <w:pPr>
      <w:ind/>
      <w:outlineLvl w:val="2"/>
    </w:pPr>
    <w:rPr>
      <w:i w:val="0"/>
      <w:sz w:val="26"/>
    </w:rPr>
  </w:style>
  <w:style w:styleId="Style_12_ch" w:type="character">
    <w:name w:val="heading 3"/>
    <w:basedOn w:val="Style_13_ch"/>
    <w:link w:val="Style_12"/>
    <w:rPr>
      <w:i w:val="0"/>
      <w:sz w:val="26"/>
    </w:rPr>
  </w:style>
  <w:style w:styleId="Style_14" w:type="paragraph">
    <w:name w:val="Style5"/>
    <w:basedOn w:val="Style_4"/>
    <w:link w:val="Style_14_ch"/>
    <w:pPr>
      <w:widowControl w:val="0"/>
      <w:spacing w:line="288" w:lineRule="exact"/>
      <w:ind/>
    </w:pPr>
  </w:style>
  <w:style w:styleId="Style_14_ch" w:type="character">
    <w:name w:val="Style5"/>
    <w:basedOn w:val="Style_4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Верхний колонтитул Знак"/>
    <w:basedOn w:val="Style_15"/>
    <w:link w:val="Style_16_ch"/>
    <w:rPr>
      <w:rFonts w:ascii="Times New Roman" w:hAnsi="Times New Roman"/>
      <w:sz w:val="24"/>
    </w:rPr>
  </w:style>
  <w:style w:styleId="Style_16_ch" w:type="character">
    <w:name w:val="Верхний колонтитул Знак"/>
    <w:basedOn w:val="Style_15_ch"/>
    <w:link w:val="Style_16"/>
    <w:rPr>
      <w:rFonts w:ascii="Times New Roman" w:hAnsi="Times New Roman"/>
      <w:sz w:val="24"/>
    </w:rPr>
  </w:style>
  <w:style w:styleId="Style_17" w:type="paragraph">
    <w:name w:val="Нижний колонтитул Знак"/>
    <w:basedOn w:val="Style_15"/>
    <w:link w:val="Style_17_ch"/>
    <w:rPr>
      <w:rFonts w:ascii="Times New Roman" w:hAnsi="Times New Roman"/>
      <w:sz w:val="24"/>
    </w:rPr>
  </w:style>
  <w:style w:styleId="Style_17_ch" w:type="character">
    <w:name w:val="Нижний колонтитул Знак"/>
    <w:basedOn w:val="Style_15_ch"/>
    <w:link w:val="Style_17"/>
    <w:rPr>
      <w:rFonts w:ascii="Times New Roman" w:hAnsi="Times New Roman"/>
      <w:sz w:val="24"/>
    </w:rPr>
  </w:style>
  <w:style w:styleId="Style_2" w:type="paragraph">
    <w:name w:val="Font Style16"/>
    <w:link w:val="Style_2_ch"/>
    <w:rPr>
      <w:rFonts w:ascii="Times New Roman" w:hAnsi="Times New Roman"/>
      <w:sz w:val="20"/>
    </w:rPr>
  </w:style>
  <w:style w:styleId="Style_2_ch" w:type="character">
    <w:name w:val="Font Style16"/>
    <w:link w:val="Style_2"/>
    <w:rPr>
      <w:rFonts w:ascii="Times New Roman" w:hAnsi="Times New Roman"/>
      <w:sz w:val="20"/>
    </w:rPr>
  </w:style>
  <w:style w:styleId="Style_18" w:type="paragraph">
    <w:name w:val="Заголовок 2 Знак"/>
    <w:basedOn w:val="Style_15"/>
    <w:link w:val="Style_18_ch"/>
    <w:rPr>
      <w:rFonts w:ascii="Cambria" w:hAnsi="Cambria"/>
      <w:b w:val="1"/>
      <w:i w:val="1"/>
      <w:sz w:val="28"/>
    </w:rPr>
  </w:style>
  <w:style w:styleId="Style_18_ch" w:type="character">
    <w:name w:val="Заголовок 2 Знак"/>
    <w:basedOn w:val="Style_15_ch"/>
    <w:link w:val="Style_18"/>
    <w:rPr>
      <w:rFonts w:ascii="Cambria" w:hAnsi="Cambria"/>
      <w:b w:val="1"/>
      <w:i w:val="1"/>
      <w:sz w:val="28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  <w:sz w:val="22"/>
    </w:rPr>
  </w:style>
  <w:style w:styleId="Style_1_ch" w:type="character">
    <w:name w:val="ConsPlusNormal"/>
    <w:link w:val="Style_1"/>
    <w:rPr>
      <w:rFonts w:ascii="Arial" w:hAnsi="Arial"/>
      <w:sz w:val="22"/>
    </w:rPr>
  </w:style>
  <w:style w:styleId="Style_19" w:type="paragraph">
    <w:name w:val="Footer"/>
    <w:basedOn w:val="Style_4"/>
    <w:link w:val="Style_19_ch"/>
    <w:pPr>
      <w:widowControl w:val="0"/>
      <w:tabs>
        <w:tab w:leader="none" w:pos="4677" w:val="center"/>
        <w:tab w:leader="none" w:pos="9355" w:val="right"/>
      </w:tabs>
      <w:ind w:firstLine="720" w:left="0"/>
      <w:jc w:val="both"/>
    </w:pPr>
  </w:style>
  <w:style w:styleId="Style_19_ch" w:type="character">
    <w:name w:val="Footer"/>
    <w:basedOn w:val="Style_4_ch"/>
    <w:link w:val="Style_19"/>
  </w:style>
  <w:style w:styleId="Style_20" w:type="paragraph">
    <w:name w:val="Заголовок 1 Знак"/>
    <w:basedOn w:val="Style_15"/>
    <w:link w:val="Style_20_ch"/>
    <w:rPr>
      <w:rFonts w:ascii="Cambria" w:hAnsi="Cambria"/>
      <w:b w:val="1"/>
      <w:sz w:val="32"/>
    </w:rPr>
  </w:style>
  <w:style w:styleId="Style_20_ch" w:type="character">
    <w:name w:val="Заголовок 1 Знак"/>
    <w:basedOn w:val="Style_15_ch"/>
    <w:link w:val="Style_20"/>
    <w:rPr>
      <w:rFonts w:ascii="Cambria" w:hAnsi="Cambria"/>
      <w:b w:val="1"/>
      <w:sz w:val="32"/>
    </w:rPr>
  </w:style>
  <w:style w:styleId="Style_21" w:type="paragraph">
    <w:name w:val="Footer Char1"/>
    <w:basedOn w:val="Style_15"/>
    <w:link w:val="Style_21_ch"/>
    <w:rPr>
      <w:rFonts w:ascii="Times New Roman" w:hAnsi="Times New Roman"/>
      <w:sz w:val="24"/>
    </w:rPr>
  </w:style>
  <w:style w:styleId="Style_21_ch" w:type="character">
    <w:name w:val="Footer Char1"/>
    <w:basedOn w:val="Style_15_ch"/>
    <w:link w:val="Style_21"/>
    <w:rPr>
      <w:rFonts w:ascii="Times New Roman" w:hAnsi="Times New Roman"/>
      <w:sz w:val="24"/>
    </w:rPr>
  </w:style>
  <w:style w:styleId="Style_22" w:type="paragraph">
    <w:name w:val="Основной текст Знак"/>
    <w:basedOn w:val="Style_15"/>
    <w:link w:val="Style_22_ch"/>
    <w:rPr>
      <w:rFonts w:ascii="Times New Roman" w:hAnsi="Times New Roman"/>
      <w:b w:val="1"/>
      <w:sz w:val="26"/>
    </w:rPr>
  </w:style>
  <w:style w:styleId="Style_22_ch" w:type="character">
    <w:name w:val="Основной текст Знак"/>
    <w:basedOn w:val="Style_15_ch"/>
    <w:link w:val="Style_22"/>
    <w:rPr>
      <w:rFonts w:ascii="Times New Roman" w:hAnsi="Times New Roman"/>
      <w:b w:val="1"/>
      <w:sz w:val="26"/>
    </w:rPr>
  </w:style>
  <w:style w:styleId="Style_3" w:type="paragraph">
    <w:name w:val="Body Text Indent 3"/>
    <w:basedOn w:val="Style_4"/>
    <w:link w:val="Style_3_ch"/>
    <w:pPr>
      <w:spacing w:after="120"/>
      <w:ind w:firstLine="0" w:left="283"/>
    </w:pPr>
    <w:rPr>
      <w:sz w:val="16"/>
    </w:rPr>
  </w:style>
  <w:style w:styleId="Style_3_ch" w:type="character">
    <w:name w:val="Body Text Indent 3"/>
    <w:basedOn w:val="Style_4_ch"/>
    <w:link w:val="Style_3"/>
    <w:rPr>
      <w:sz w:val="16"/>
    </w:rPr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er Char1"/>
    <w:basedOn w:val="Style_15"/>
    <w:link w:val="Style_24_ch"/>
    <w:rPr>
      <w:rFonts w:ascii="Times New Roman" w:hAnsi="Times New Roman"/>
      <w:sz w:val="24"/>
    </w:rPr>
  </w:style>
  <w:style w:styleId="Style_24_ch" w:type="character">
    <w:name w:val="Header Char1"/>
    <w:basedOn w:val="Style_15_ch"/>
    <w:link w:val="Style_24"/>
    <w:rPr>
      <w:rFonts w:ascii="Times New Roman" w:hAnsi="Times New Roman"/>
      <w:sz w:val="24"/>
    </w:rPr>
  </w:style>
  <w:style w:styleId="Style_25" w:type="paragraph">
    <w:name w:val="Текст выноски Знак"/>
    <w:basedOn w:val="Style_15"/>
    <w:link w:val="Style_25_ch"/>
    <w:rPr>
      <w:rFonts w:ascii="Tahoma" w:hAnsi="Tahoma"/>
      <w:sz w:val="16"/>
    </w:rPr>
  </w:style>
  <w:style w:styleId="Style_25_ch" w:type="character">
    <w:name w:val="Текст выноски Знак"/>
    <w:basedOn w:val="Style_15_ch"/>
    <w:link w:val="Style_25"/>
    <w:rPr>
      <w:rFonts w:ascii="Tahoma" w:hAnsi="Tahoma"/>
      <w:sz w:val="16"/>
    </w:rPr>
  </w:style>
  <w:style w:styleId="Style_26" w:type="paragraph">
    <w:name w:val="No Spacing"/>
    <w:link w:val="Style_26_ch"/>
    <w:rPr>
      <w:rFonts w:ascii="Calibri" w:hAnsi="Calibri"/>
      <w:sz w:val="24"/>
    </w:rPr>
  </w:style>
  <w:style w:styleId="Style_26_ch" w:type="character">
    <w:name w:val="No Spacing"/>
    <w:link w:val="Style_26"/>
    <w:rPr>
      <w:rFonts w:ascii="Calibri" w:hAnsi="Calibri"/>
      <w:sz w:val="24"/>
    </w:rPr>
  </w:style>
  <w:style w:styleId="Style_27" w:type="paragraph">
    <w:name w:val="Body Text Indent Char1"/>
    <w:basedOn w:val="Style_15"/>
    <w:link w:val="Style_27_ch"/>
    <w:rPr>
      <w:rFonts w:ascii="Times New Roman" w:hAnsi="Times New Roman"/>
      <w:sz w:val="24"/>
    </w:rPr>
  </w:style>
  <w:style w:styleId="Style_27_ch" w:type="character">
    <w:name w:val="Body Text Indent Char1"/>
    <w:basedOn w:val="Style_15_ch"/>
    <w:link w:val="Style_27"/>
    <w:rPr>
      <w:rFonts w:ascii="Times New Roman" w:hAnsi="Times New Roman"/>
      <w:sz w:val="24"/>
    </w:rPr>
  </w:style>
  <w:style w:styleId="Style_28" w:type="paragraph">
    <w:name w:val="Основной текст 2 Знак"/>
    <w:basedOn w:val="Style_15"/>
    <w:link w:val="Style_28_ch"/>
    <w:rPr>
      <w:rFonts w:ascii="Times New Roman" w:hAnsi="Times New Roman"/>
      <w:sz w:val="20"/>
    </w:rPr>
  </w:style>
  <w:style w:styleId="Style_28_ch" w:type="character">
    <w:name w:val="Основной текст 2 Знак"/>
    <w:basedOn w:val="Style_15_ch"/>
    <w:link w:val="Style_28"/>
    <w:rPr>
      <w:rFonts w:ascii="Times New Roman" w:hAnsi="Times New Roman"/>
      <w:sz w:val="20"/>
    </w:rPr>
  </w:style>
  <w:style w:styleId="Style_6" w:type="paragraph">
    <w:name w:val="List Paragraph"/>
    <w:basedOn w:val="Style_4"/>
    <w:link w:val="Style_6_ch"/>
    <w:pPr>
      <w:ind w:firstLine="0" w:left="720"/>
    </w:pPr>
  </w:style>
  <w:style w:styleId="Style_6_ch" w:type="character">
    <w:name w:val="List Paragraph"/>
    <w:basedOn w:val="Style_4_ch"/>
    <w:link w:val="Style_6"/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4"/>
    <w:next w:val="Style_4"/>
    <w:link w:val="Style_30_ch"/>
    <w:uiPriority w:val="9"/>
    <w:qFormat/>
    <w:pPr>
      <w:widowControl w:val="0"/>
      <w:spacing w:before="75"/>
      <w:ind/>
      <w:jc w:val="center"/>
      <w:outlineLvl w:val="0"/>
    </w:pPr>
    <w:rPr>
      <w:rFonts w:ascii="Cambria" w:hAnsi="Cambria"/>
      <w:b w:val="1"/>
      <w:sz w:val="32"/>
    </w:rPr>
  </w:style>
  <w:style w:styleId="Style_30_ch" w:type="character">
    <w:name w:val="heading 1"/>
    <w:basedOn w:val="Style_4_ch"/>
    <w:link w:val="Style_30"/>
    <w:rPr>
      <w:rFonts w:ascii="Cambria" w:hAnsi="Cambria"/>
      <w:b w:val="1"/>
      <w:sz w:val="32"/>
    </w:rPr>
  </w:style>
  <w:style w:styleId="Style_31" w:type="paragraph">
    <w:name w:val="Схема документа Знак"/>
    <w:basedOn w:val="Style_15"/>
    <w:link w:val="Style_31_ch"/>
    <w:rPr>
      <w:rFonts w:ascii="Tahoma" w:hAnsi="Tahoma"/>
      <w:sz w:val="16"/>
    </w:rPr>
  </w:style>
  <w:style w:styleId="Style_31_ch" w:type="character">
    <w:name w:val="Схема документа Знак"/>
    <w:basedOn w:val="Style_15_ch"/>
    <w:link w:val="Style_31"/>
    <w:rPr>
      <w:rFonts w:ascii="Tahoma" w:hAnsi="Tahoma"/>
      <w:sz w:val="16"/>
    </w:rPr>
  </w:style>
  <w:style w:styleId="Style_32" w:type="paragraph">
    <w:name w:val="Body Text 2"/>
    <w:basedOn w:val="Style_4"/>
    <w:link w:val="Style_32_ch"/>
    <w:pPr>
      <w:ind/>
      <w:jc w:val="center"/>
    </w:pPr>
    <w:rPr>
      <w:sz w:val="28"/>
    </w:rPr>
  </w:style>
  <w:style w:styleId="Style_32_ch" w:type="character">
    <w:name w:val="Body Text 2"/>
    <w:basedOn w:val="Style_4_ch"/>
    <w:link w:val="Style_32"/>
    <w:rPr>
      <w:sz w:val="28"/>
    </w:rPr>
  </w:style>
  <w:style w:styleId="Style_33" w:type="paragraph">
    <w:name w:val="Font Style14"/>
    <w:link w:val="Style_33_ch"/>
    <w:rPr>
      <w:rFonts w:ascii="Times New Roman" w:hAnsi="Times New Roman"/>
      <w:b w:val="1"/>
      <w:sz w:val="16"/>
    </w:rPr>
  </w:style>
  <w:style w:styleId="Style_33_ch" w:type="character">
    <w:name w:val="Font Style14"/>
    <w:link w:val="Style_33"/>
    <w:rPr>
      <w:rFonts w:ascii="Times New Roman" w:hAnsi="Times New Roman"/>
      <w:b w:val="1"/>
      <w:sz w:val="16"/>
    </w:rPr>
  </w:style>
  <w:style w:styleId="Style_34" w:type="paragraph">
    <w:name w:val="Hyperlink"/>
    <w:basedOn w:val="Style_15"/>
    <w:link w:val="Style_34_ch"/>
    <w:rPr>
      <w:color w:val="0000FF"/>
      <w:u w:color="000000" w:val="single"/>
    </w:rPr>
  </w:style>
  <w:style w:styleId="Style_34_ch" w:type="character">
    <w:name w:val="Hyperlink"/>
    <w:basedOn w:val="Style_15_ch"/>
    <w:link w:val="Style_34"/>
    <w:rPr>
      <w:color w:val="0000FF"/>
      <w:u w:color="000000"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4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Основной текст с отступом 3 Знак"/>
    <w:basedOn w:val="Style_15"/>
    <w:link w:val="Style_38_ch"/>
    <w:rPr>
      <w:rFonts w:ascii="Times New Roman" w:hAnsi="Times New Roman"/>
      <w:sz w:val="16"/>
    </w:rPr>
  </w:style>
  <w:style w:styleId="Style_38_ch" w:type="character">
    <w:name w:val="Основной текст с отступом 3 Знак"/>
    <w:basedOn w:val="Style_15_ch"/>
    <w:link w:val="Style_38"/>
    <w:rPr>
      <w:rFonts w:ascii="Times New Roman" w:hAnsi="Times New Roman"/>
      <w:sz w:val="16"/>
    </w:rPr>
  </w:style>
  <w:style w:styleId="Style_39" w:type="paragraph">
    <w:name w:val="toc 9"/>
    <w:next w:val="Style_4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Основной текст 2 Знак1"/>
    <w:basedOn w:val="Style_15"/>
    <w:link w:val="Style_40_ch"/>
    <w:rPr>
      <w:rFonts w:ascii="Times New Roman" w:hAnsi="Times New Roman"/>
      <w:sz w:val="20"/>
    </w:rPr>
  </w:style>
  <w:style w:styleId="Style_40_ch" w:type="character">
    <w:name w:val="Основной текст 2 Знак1"/>
    <w:basedOn w:val="Style_15_ch"/>
    <w:link w:val="Style_40"/>
    <w:rPr>
      <w:rFonts w:ascii="Times New Roman" w:hAnsi="Times New Roman"/>
      <w:sz w:val="20"/>
    </w:rPr>
  </w:style>
  <w:style w:styleId="Style_41" w:type="paragraph">
    <w:name w:val="Document Map Char1"/>
    <w:basedOn w:val="Style_15"/>
    <w:link w:val="Style_41_ch"/>
    <w:rPr>
      <w:rFonts w:ascii="Times New Roman" w:hAnsi="Times New Roman"/>
    </w:rPr>
  </w:style>
  <w:style w:styleId="Style_41_ch" w:type="character">
    <w:name w:val="Document Map Char1"/>
    <w:basedOn w:val="Style_15_ch"/>
    <w:link w:val="Style_41"/>
    <w:rPr>
      <w:rFonts w:ascii="Times New Roman" w:hAnsi="Times New Roman"/>
    </w:rPr>
  </w:style>
  <w:style w:styleId="Style_42" w:type="paragraph">
    <w:name w:val="toc 8"/>
    <w:next w:val="Style_4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Заголовок 3 Знак"/>
    <w:basedOn w:val="Style_15"/>
    <w:link w:val="Style_43_ch"/>
    <w:rPr>
      <w:rFonts w:ascii="Cambria" w:hAnsi="Cambria"/>
      <w:b w:val="1"/>
      <w:sz w:val="26"/>
    </w:rPr>
  </w:style>
  <w:style w:styleId="Style_43_ch" w:type="character">
    <w:name w:val="Заголовок 3 Знак"/>
    <w:basedOn w:val="Style_15_ch"/>
    <w:link w:val="Style_43"/>
    <w:rPr>
      <w:rFonts w:ascii="Cambria" w:hAnsi="Cambria"/>
      <w:b w:val="1"/>
      <w:sz w:val="26"/>
    </w:rPr>
  </w:style>
  <w:style w:styleId="Style_44" w:type="paragraph">
    <w:name w:val="Default"/>
    <w:link w:val="Style_44_ch"/>
    <w:rPr>
      <w:rFonts w:ascii="Calibri" w:hAnsi="Calibri"/>
      <w:color w:val="000000"/>
      <w:sz w:val="24"/>
    </w:rPr>
  </w:style>
  <w:style w:styleId="Style_44_ch" w:type="character">
    <w:name w:val="Default"/>
    <w:link w:val="Style_44"/>
    <w:rPr>
      <w:rFonts w:ascii="Calibri" w:hAnsi="Calibri"/>
      <w:color w:val="000000"/>
      <w:sz w:val="24"/>
    </w:rPr>
  </w:style>
  <w:style w:styleId="Style_45" w:type="paragraph">
    <w:name w:val="Header"/>
    <w:basedOn w:val="Style_4"/>
    <w:link w:val="Style_45_ch"/>
    <w:pPr>
      <w:widowControl w:val="0"/>
      <w:tabs>
        <w:tab w:leader="none" w:pos="4677" w:val="center"/>
        <w:tab w:leader="none" w:pos="9355" w:val="right"/>
      </w:tabs>
      <w:ind w:firstLine="720" w:left="0"/>
      <w:jc w:val="both"/>
    </w:pPr>
  </w:style>
  <w:style w:styleId="Style_45_ch" w:type="character">
    <w:name w:val="Header"/>
    <w:basedOn w:val="Style_4_ch"/>
    <w:link w:val="Style_45"/>
  </w:style>
  <w:style w:styleId="Style_46" w:type="paragraph">
    <w:name w:val="toc 5"/>
    <w:next w:val="Style_4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Balloon Text"/>
    <w:basedOn w:val="Style_4"/>
    <w:link w:val="Style_47_ch"/>
    <w:rPr>
      <w:rFonts w:ascii="Tahoma" w:hAnsi="Tahoma"/>
      <w:sz w:val="16"/>
    </w:rPr>
  </w:style>
  <w:style w:styleId="Style_47_ch" w:type="character">
    <w:name w:val="Balloon Text"/>
    <w:basedOn w:val="Style_4_ch"/>
    <w:link w:val="Style_47"/>
    <w:rPr>
      <w:rFonts w:ascii="Tahoma" w:hAnsi="Tahoma"/>
      <w:sz w:val="16"/>
    </w:rPr>
  </w:style>
  <w:style w:styleId="Style_48" w:type="paragraph">
    <w:name w:val="Body Text 2 Char1"/>
    <w:basedOn w:val="Style_15"/>
    <w:link w:val="Style_48_ch"/>
    <w:rPr>
      <w:rFonts w:ascii="Times New Roman" w:hAnsi="Times New Roman"/>
      <w:sz w:val="24"/>
    </w:rPr>
  </w:style>
  <w:style w:styleId="Style_48_ch" w:type="character">
    <w:name w:val="Body Text 2 Char1"/>
    <w:basedOn w:val="Style_15_ch"/>
    <w:link w:val="Style_48"/>
    <w:rPr>
      <w:rFonts w:ascii="Times New Roman" w:hAnsi="Times New Roman"/>
      <w:sz w:val="24"/>
    </w:rPr>
  </w:style>
  <w:style w:styleId="Style_49" w:type="paragraph">
    <w:name w:val="Normal (Web)"/>
    <w:basedOn w:val="Style_4"/>
    <w:link w:val="Style_49_ch"/>
    <w:pPr>
      <w:spacing w:afterAutospacing="on" w:beforeAutospacing="on"/>
      <w:ind/>
    </w:pPr>
  </w:style>
  <w:style w:styleId="Style_49_ch" w:type="character">
    <w:name w:val="Normal (Web)"/>
    <w:basedOn w:val="Style_4_ch"/>
    <w:link w:val="Style_49"/>
  </w:style>
  <w:style w:styleId="Style_50" w:type="paragraph">
    <w:name w:val="Body Text Indent"/>
    <w:basedOn w:val="Style_4"/>
    <w:link w:val="Style_50_ch"/>
    <w:pPr>
      <w:ind w:firstLine="709" w:left="0"/>
      <w:jc w:val="both"/>
    </w:pPr>
    <w:rPr>
      <w:sz w:val="28"/>
    </w:rPr>
  </w:style>
  <w:style w:styleId="Style_50_ch" w:type="character">
    <w:name w:val="Body Text Indent"/>
    <w:basedOn w:val="Style_4_ch"/>
    <w:link w:val="Style_50"/>
    <w:rPr>
      <w:sz w:val="28"/>
    </w:rPr>
  </w:style>
  <w:style w:styleId="Style_51" w:type="paragraph">
    <w:name w:val="Subtitle"/>
    <w:next w:val="Style_4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Body Text Char1"/>
    <w:basedOn w:val="Style_15"/>
    <w:link w:val="Style_52_ch"/>
    <w:rPr>
      <w:rFonts w:ascii="Times New Roman" w:hAnsi="Times New Roman"/>
      <w:sz w:val="24"/>
    </w:rPr>
  </w:style>
  <w:style w:styleId="Style_52_ch" w:type="character">
    <w:name w:val="Body Text Char1"/>
    <w:basedOn w:val="Style_15_ch"/>
    <w:link w:val="Style_52"/>
    <w:rPr>
      <w:rFonts w:ascii="Times New Roman" w:hAnsi="Times New Roman"/>
      <w:sz w:val="24"/>
    </w:rPr>
  </w:style>
  <w:style w:styleId="Style_53" w:type="paragraph">
    <w:name w:val="Гипертекстовая ссылка"/>
    <w:link w:val="Style_53_ch"/>
    <w:rPr>
      <w:rFonts w:ascii="Times New Roman" w:hAnsi="Times New Roman"/>
      <w:b w:val="1"/>
      <w:color w:val="000000"/>
    </w:rPr>
  </w:style>
  <w:style w:styleId="Style_53_ch" w:type="character">
    <w:name w:val="Гипертекстовая ссылка"/>
    <w:link w:val="Style_53"/>
    <w:rPr>
      <w:rFonts w:ascii="Times New Roman" w:hAnsi="Times New Roman"/>
      <w:b w:val="1"/>
      <w:color w:val="000000"/>
    </w:rPr>
  </w:style>
  <w:style w:styleId="Style_54" w:type="paragraph">
    <w:name w:val="Document Map"/>
    <w:basedOn w:val="Style_4"/>
    <w:link w:val="Style_54_ch"/>
    <w:rPr>
      <w:rFonts w:ascii="Tahoma" w:hAnsi="Tahoma"/>
      <w:sz w:val="16"/>
    </w:rPr>
  </w:style>
  <w:style w:styleId="Style_54_ch" w:type="character">
    <w:name w:val="Document Map"/>
    <w:basedOn w:val="Style_4_ch"/>
    <w:link w:val="Style_54"/>
    <w:rPr>
      <w:rFonts w:ascii="Tahoma" w:hAnsi="Tahoma"/>
      <w:sz w:val="16"/>
    </w:rPr>
  </w:style>
  <w:style w:styleId="Style_55" w:type="paragraph">
    <w:name w:val="Body Text"/>
    <w:basedOn w:val="Style_4"/>
    <w:link w:val="Style_55_ch"/>
    <w:pPr>
      <w:ind/>
      <w:jc w:val="center"/>
    </w:pPr>
    <w:rPr>
      <w:b w:val="1"/>
      <w:sz w:val="26"/>
    </w:rPr>
  </w:style>
  <w:style w:styleId="Style_55_ch" w:type="character">
    <w:name w:val="Body Text"/>
    <w:basedOn w:val="Style_4_ch"/>
    <w:link w:val="Style_55"/>
    <w:rPr>
      <w:b w:val="1"/>
      <w:sz w:val="26"/>
    </w:rPr>
  </w:style>
  <w:style w:styleId="Style_56" w:type="paragraph">
    <w:name w:val="Заголовок 4 Знак"/>
    <w:basedOn w:val="Style_15"/>
    <w:link w:val="Style_56_ch"/>
    <w:rPr>
      <w:rFonts w:ascii="Calibri" w:hAnsi="Calibri"/>
      <w:b w:val="1"/>
      <w:sz w:val="28"/>
    </w:rPr>
  </w:style>
  <w:style w:styleId="Style_56_ch" w:type="character">
    <w:name w:val="Заголовок 4 Знак"/>
    <w:basedOn w:val="Style_15_ch"/>
    <w:link w:val="Style_56"/>
    <w:rPr>
      <w:rFonts w:ascii="Calibri" w:hAnsi="Calibri"/>
      <w:b w:val="1"/>
      <w:sz w:val="28"/>
    </w:rPr>
  </w:style>
  <w:style w:styleId="Style_57" w:type="paragraph">
    <w:name w:val="Title"/>
    <w:next w:val="Style_4"/>
    <w:link w:val="Style_5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7_ch" w:type="character">
    <w:name w:val="Title"/>
    <w:link w:val="Style_57"/>
    <w:rPr>
      <w:rFonts w:ascii="XO Thames" w:hAnsi="XO Thames"/>
      <w:b w:val="1"/>
      <w:caps w:val="1"/>
      <w:sz w:val="40"/>
    </w:rPr>
  </w:style>
  <w:style w:styleId="Style_58" w:type="paragraph">
    <w:name w:val="heading 4"/>
    <w:basedOn w:val="Style_12"/>
    <w:next w:val="Style_4"/>
    <w:link w:val="Style_58_ch"/>
    <w:uiPriority w:val="9"/>
    <w:qFormat/>
    <w:pPr>
      <w:ind/>
      <w:outlineLvl w:val="3"/>
    </w:pPr>
    <w:rPr>
      <w:rFonts w:ascii="Calibri" w:hAnsi="Calibri"/>
      <w:sz w:val="28"/>
    </w:rPr>
  </w:style>
  <w:style w:styleId="Style_58_ch" w:type="character">
    <w:name w:val="heading 4"/>
    <w:basedOn w:val="Style_12_ch"/>
    <w:link w:val="Style_58"/>
    <w:rPr>
      <w:rFonts w:ascii="Calibri" w:hAnsi="Calibri"/>
      <w:sz w:val="28"/>
    </w:rPr>
  </w:style>
  <w:style w:styleId="Style_13" w:type="paragraph">
    <w:name w:val="heading 2"/>
    <w:basedOn w:val="Style_30"/>
    <w:next w:val="Style_4"/>
    <w:link w:val="Style_13_ch"/>
    <w:uiPriority w:val="9"/>
    <w:qFormat/>
    <w:pPr>
      <w:ind/>
      <w:outlineLvl w:val="1"/>
    </w:pPr>
    <w:rPr>
      <w:i w:val="1"/>
      <w:sz w:val="28"/>
    </w:rPr>
  </w:style>
  <w:style w:styleId="Style_13_ch" w:type="character">
    <w:name w:val="heading 2"/>
    <w:basedOn w:val="Style_30_ch"/>
    <w:link w:val="Style_13"/>
    <w:rPr>
      <w:i w:val="1"/>
      <w:sz w:val="28"/>
    </w:rPr>
  </w:style>
  <w:style w:styleId="Style_59" w:type="paragraph">
    <w:name w:val="Основной текст с отступом Знак"/>
    <w:basedOn w:val="Style_15"/>
    <w:link w:val="Style_59_ch"/>
    <w:rPr>
      <w:rFonts w:ascii="Times New Roman" w:hAnsi="Times New Roman"/>
      <w:sz w:val="20"/>
    </w:rPr>
  </w:style>
  <w:style w:styleId="Style_59_ch" w:type="character">
    <w:name w:val="Основной текст с отступом Знак"/>
    <w:basedOn w:val="Style_15_ch"/>
    <w:link w:val="Style_59"/>
    <w:rPr>
      <w:rFonts w:ascii="Times New Roman" w:hAnsi="Times New Roman"/>
      <w:sz w:val="20"/>
    </w:rPr>
  </w:style>
  <w:style w:styleId="Style_60" w:type="table">
    <w:name w:val="Сетка таблицы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Table Grid"/>
    <w:basedOn w:val="Style_7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Обычная таблица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Сетка таблицы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Сетка таблицы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Сетка таблицы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2023-04-17T13:59:55Z</dcterms:modified>
</cp:coreProperties>
</file>