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5A1C" w14:textId="77777777" w:rsidR="00F64A47" w:rsidRPr="007C1258" w:rsidRDefault="00F64A47" w:rsidP="007C1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25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0F8D775E" w14:textId="5B6D2BB2" w:rsidR="00F64A47" w:rsidRPr="007C1258" w:rsidRDefault="00F64A47" w:rsidP="007C12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258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Ростовской области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доводит до Вашего сведения следующую информацию.</w:t>
      </w:r>
    </w:p>
    <w:p w14:paraId="68C689DD" w14:textId="77777777" w:rsidR="007C1258" w:rsidRDefault="00F64A47" w:rsidP="007C12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258">
        <w:rPr>
          <w:rFonts w:ascii="Times New Roman" w:hAnsi="Times New Roman" w:cs="Times New Roman"/>
          <w:sz w:val="28"/>
          <w:szCs w:val="28"/>
        </w:rPr>
        <w:t>Постановлением Правительства РФ от 29.03.2023 № 500 «О мерах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по урегулированию задолженности по уплате налогов, сборов, страховых взносов,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пеней, штрафов, процентов, установленных Налоговым кодексом Российской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Федерации, в 2023 году» определено, что с 1 января по 30 июня 2023 года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включительно пеня не начисляется на сумму недоимки в размере,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не превышающем в соответствующий календарный день размер положительного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сальдо единого налогового счета налогоплательщика, плательщика сборов,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плательщика страховых взносов и (или) налогового агента, увеличенный на сумму,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зачтенную в счет исполнения предстоящей обязанности по уплате конкретного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налога, сбора, страховых взносов указанного лица.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ADD4D" w14:textId="61B782D3" w:rsidR="00F64A47" w:rsidRPr="007C1258" w:rsidRDefault="00F64A47" w:rsidP="007C12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258">
        <w:rPr>
          <w:rFonts w:ascii="Times New Roman" w:hAnsi="Times New Roman" w:cs="Times New Roman"/>
          <w:sz w:val="28"/>
          <w:szCs w:val="28"/>
        </w:rPr>
        <w:t>Также индивидуальные предприниматели и (или) юридические лица,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у которых есть задолженность перед кредиторами или бюджетом,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либо появилась угроза возникновения долга, могут обратиться за получением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рассрочки, отсрочки обязательных платежей или для заключения мирового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соглашения в Фонд содействия реструктуризации долга.</w:t>
      </w:r>
    </w:p>
    <w:p w14:paraId="08A85DAC" w14:textId="0FA10548" w:rsidR="00F64A47" w:rsidRPr="007C1258" w:rsidRDefault="00F64A47" w:rsidP="007C12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258">
        <w:rPr>
          <w:rFonts w:ascii="Times New Roman" w:hAnsi="Times New Roman" w:cs="Times New Roman"/>
          <w:sz w:val="28"/>
          <w:szCs w:val="28"/>
        </w:rPr>
        <w:t>Всю необходимую информацию о формировании индивидуальных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предложений по урегулированию задолженности можно получить по телефону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Фонда содействия реструктуризации долга: 8 (916) 441-17-29 https://fondsrd.ru/.</w:t>
      </w:r>
    </w:p>
    <w:p w14:paraId="16047345" w14:textId="514803CA" w:rsidR="006E3D1C" w:rsidRPr="007C1258" w:rsidRDefault="00F64A47" w:rsidP="007C12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258">
        <w:rPr>
          <w:rFonts w:ascii="Times New Roman" w:hAnsi="Times New Roman" w:cs="Times New Roman"/>
          <w:sz w:val="28"/>
          <w:szCs w:val="28"/>
        </w:rPr>
        <w:t>Для предоставления дополнительных разъяснений рекомендуем обратиться</w:t>
      </w:r>
      <w:r w:rsidR="007C1258" w:rsidRPr="007C1258">
        <w:rPr>
          <w:rFonts w:ascii="Times New Roman" w:hAnsi="Times New Roman" w:cs="Times New Roman"/>
          <w:sz w:val="28"/>
          <w:szCs w:val="28"/>
        </w:rPr>
        <w:t xml:space="preserve"> </w:t>
      </w:r>
      <w:r w:rsidRPr="007C1258">
        <w:rPr>
          <w:rFonts w:ascii="Times New Roman" w:hAnsi="Times New Roman" w:cs="Times New Roman"/>
          <w:sz w:val="28"/>
          <w:szCs w:val="28"/>
        </w:rPr>
        <w:t>в Межрайонную инспекцию ФНС России по управлению долгом.</w:t>
      </w:r>
    </w:p>
    <w:sectPr w:rsidR="006E3D1C" w:rsidRPr="007C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47"/>
    <w:rsid w:val="006E3D1C"/>
    <w:rsid w:val="007C1258"/>
    <w:rsid w:val="00F6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5C47"/>
  <w15:chartTrackingRefBased/>
  <w15:docId w15:val="{1ECBA030-F3D3-449F-9666-591591D1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Малая</dc:creator>
  <cp:keywords/>
  <dc:description/>
  <cp:lastModifiedBy>Елена Александровна Малая</cp:lastModifiedBy>
  <cp:revision>1</cp:revision>
  <dcterms:created xsi:type="dcterms:W3CDTF">2023-07-03T11:07:00Z</dcterms:created>
  <dcterms:modified xsi:type="dcterms:W3CDTF">2023-07-03T12:25:00Z</dcterms:modified>
</cp:coreProperties>
</file>