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44" w:rsidRDefault="00C53149">
      <w:pPr>
        <w:pStyle w:val="a3"/>
        <w:spacing w:before="88"/>
        <w:ind w:left="114" w:right="105" w:firstLine="709"/>
        <w:jc w:val="both"/>
      </w:pPr>
      <w:r>
        <w:t xml:space="preserve">В соответствии с постановлением </w:t>
      </w:r>
      <w:proofErr w:type="spellStart"/>
      <w:r>
        <w:t>минимущества</w:t>
      </w:r>
      <w:proofErr w:type="spellEnd"/>
      <w:r>
        <w:t xml:space="preserve"> Ростовской области от 12.02.2021 № П-2 «О проведении государственной кадастровой оценки на территории Ростовской области» в 2023 году в Ростовской области проводится государственная кадастровая оценка всех учтен</w:t>
      </w:r>
      <w:r>
        <w:t xml:space="preserve">ных в Едином государственном реестре недвижимости (далее – ЕГРН) зданий, помещений, сооружений, объектов незавершенного строительства, </w:t>
      </w:r>
      <w:proofErr w:type="spellStart"/>
      <w:r>
        <w:t>машино</w:t>
      </w:r>
      <w:proofErr w:type="spellEnd"/>
      <w:r>
        <w:t>-мест.</w:t>
      </w:r>
    </w:p>
    <w:p w:rsidR="00AE4744" w:rsidRDefault="00C53149">
      <w:pPr>
        <w:pStyle w:val="a3"/>
        <w:ind w:left="823"/>
        <w:jc w:val="both"/>
      </w:pPr>
      <w:r>
        <w:t>В</w:t>
      </w:r>
      <w:r>
        <w:rPr>
          <w:spacing w:val="29"/>
        </w:rPr>
        <w:t xml:space="preserve"> </w:t>
      </w:r>
      <w:r>
        <w:t>рамках</w:t>
      </w:r>
      <w:r>
        <w:rPr>
          <w:spacing w:val="31"/>
        </w:rPr>
        <w:t xml:space="preserve"> </w:t>
      </w:r>
      <w:r>
        <w:t>проведения</w:t>
      </w:r>
      <w:r>
        <w:rPr>
          <w:spacing w:val="32"/>
        </w:rPr>
        <w:t xml:space="preserve"> </w:t>
      </w:r>
      <w:r>
        <w:t>работ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определению</w:t>
      </w:r>
      <w:r>
        <w:rPr>
          <w:spacing w:val="31"/>
        </w:rPr>
        <w:t xml:space="preserve"> </w:t>
      </w:r>
      <w:r>
        <w:t>кадастровой</w:t>
      </w:r>
      <w:r>
        <w:rPr>
          <w:spacing w:val="32"/>
        </w:rPr>
        <w:t xml:space="preserve"> </w:t>
      </w:r>
      <w:r>
        <w:t>стоимости</w:t>
      </w:r>
      <w:r>
        <w:rPr>
          <w:spacing w:val="31"/>
        </w:rPr>
        <w:t xml:space="preserve"> </w:t>
      </w:r>
      <w:r>
        <w:t>ГБУ</w:t>
      </w:r>
      <w:r>
        <w:rPr>
          <w:spacing w:val="32"/>
        </w:rPr>
        <w:t xml:space="preserve"> </w:t>
      </w:r>
      <w:r>
        <w:rPr>
          <w:spacing w:val="-5"/>
        </w:rPr>
        <w:t>РО</w:t>
      </w:r>
    </w:p>
    <w:p w:rsidR="00AE4744" w:rsidRDefault="00C53149">
      <w:pPr>
        <w:pStyle w:val="a3"/>
        <w:ind w:left="114" w:right="104"/>
        <w:jc w:val="both"/>
      </w:pPr>
      <w:r>
        <w:t xml:space="preserve">«Центр содействия развитию </w:t>
      </w:r>
      <w:proofErr w:type="spellStart"/>
      <w:r>
        <w:t>имущественн</w:t>
      </w:r>
      <w:r>
        <w:t>о</w:t>
      </w:r>
      <w:proofErr w:type="spellEnd"/>
      <w:r>
        <w:t>-земельных отношений Ростовской области» (далее – ГБУ РО) осуществлена группировка объектов недвижимости, вошедших в перечень объектов оценки с учетом поступивших замечаний, в том числе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самоуправления.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группиров</w:t>
      </w:r>
      <w:r>
        <w:t xml:space="preserve">ки объектов недвижимости в разбивке по муниципальным образованиям размещены на официальном сайте </w:t>
      </w:r>
      <w:hyperlink r:id="rId4">
        <w:r>
          <w:t>ГБУ РО</w:t>
        </w:r>
      </w:hyperlink>
      <w:r>
        <w:t xml:space="preserve"> в разделе «Деятельность / Кадастровая оценка / Декларации об объектах недвижимости / Гр</w:t>
      </w:r>
      <w:r>
        <w:t>уппировка (сегментация) объектов недвижимости (</w:t>
      </w:r>
      <w:hyperlink r:id="rId5">
        <w:r>
          <w:t>https://razvitie-ro.donland.ru/activity/34102/</w:t>
        </w:r>
      </w:hyperlink>
      <w:r>
        <w:t>).</w:t>
      </w:r>
    </w:p>
    <w:p w:rsidR="00AE4744" w:rsidRDefault="00C53149">
      <w:pPr>
        <w:pStyle w:val="a3"/>
        <w:ind w:left="823"/>
        <w:jc w:val="both"/>
      </w:pPr>
      <w:r>
        <w:t>Также</w:t>
      </w:r>
      <w:r>
        <w:rPr>
          <w:spacing w:val="59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официальном</w:t>
      </w:r>
      <w:r>
        <w:rPr>
          <w:spacing w:val="61"/>
        </w:rPr>
        <w:t xml:space="preserve"> </w:t>
      </w:r>
      <w:r>
        <w:t>сайте</w:t>
      </w:r>
      <w:r>
        <w:rPr>
          <w:spacing w:val="62"/>
        </w:rPr>
        <w:t xml:space="preserve"> </w:t>
      </w:r>
      <w:proofErr w:type="spellStart"/>
      <w:r>
        <w:t>минимущества</w:t>
      </w:r>
      <w:proofErr w:type="spellEnd"/>
      <w:r>
        <w:rPr>
          <w:spacing w:val="61"/>
        </w:rPr>
        <w:t xml:space="preserve"> </w:t>
      </w:r>
      <w:r>
        <w:t>Ростовской</w:t>
      </w:r>
      <w:r>
        <w:rPr>
          <w:spacing w:val="62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-2"/>
        </w:rPr>
        <w:t>разделе</w:t>
      </w:r>
    </w:p>
    <w:p w:rsidR="00AE4744" w:rsidRDefault="00C53149">
      <w:pPr>
        <w:pStyle w:val="a3"/>
        <w:ind w:left="114" w:right="105"/>
        <w:jc w:val="both"/>
      </w:pPr>
      <w:r>
        <w:t xml:space="preserve">«Деятельность/Государственная кадастровая оценка/Перечни объектов оценки» по ссылке: </w:t>
      </w:r>
      <w:hyperlink r:id="rId6">
        <w:r>
          <w:t>https://mioro.donland.ru/activity/20386/</w:t>
        </w:r>
      </w:hyperlink>
      <w:r>
        <w:t>, размещен перечень объектов недвижимости, подлежащих государственной к</w:t>
      </w:r>
      <w:r>
        <w:t>адастровой оценке.</w:t>
      </w:r>
      <w:bookmarkStart w:id="0" w:name="_GoBack"/>
      <w:bookmarkEnd w:id="0"/>
    </w:p>
    <w:sectPr w:rsidR="00AE4744" w:rsidSect="00C53149">
      <w:type w:val="continuous"/>
      <w:pgSz w:w="11910" w:h="16840"/>
      <w:pgMar w:top="11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4744"/>
    <w:rsid w:val="00AE4744"/>
    <w:rsid w:val="00C5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6A157-E771-4EF7-B4CA-FD9029C4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50"/>
      <w:ind w:left="738" w:right="445" w:hanging="1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oro.donland.ru/activity/20386/" TargetMode="External"/><Relationship Id="rId5" Type="http://schemas.openxmlformats.org/officeDocument/2006/relationships/hyperlink" Target="https://razvitie-ro.donland.ru/activity/34102/" TargetMode="External"/><Relationship Id="rId4" Type="http://schemas.openxmlformats.org/officeDocument/2006/relationships/hyperlink" Target="https://razvitie-ro.donland.ru/activity/31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Вахнин Илья Игоревич</cp:lastModifiedBy>
  <cp:revision>2</cp:revision>
  <dcterms:created xsi:type="dcterms:W3CDTF">2023-05-28T12:44:00Z</dcterms:created>
  <dcterms:modified xsi:type="dcterms:W3CDTF">2023-05-28T12:46:00Z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2023-05-28T00:00:00Z</vt:filetime>
  </property>
  <property fmtid="{D5CDD505-2E9C-101B-9397-08002B2CF9AE}" pid="5" name="Producer">
    <vt:lpwstr>Aspose.PDF for .NET 22.5.0</vt:lpwstr>
  </property>
</Properties>
</file>