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6D" w:rsidRPr="00BC616D" w:rsidRDefault="00BC616D" w:rsidP="00BC616D">
      <w:pPr>
        <w:spacing w:line="240" w:lineRule="auto"/>
        <w:rPr>
          <w:b/>
          <w:sz w:val="22"/>
          <w:szCs w:val="28"/>
          <w:u w:val="single"/>
        </w:rPr>
      </w:pPr>
      <w:r w:rsidRPr="00BC61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50/02-08/503 от </w:t>
      </w:r>
      <w:r w:rsidRPr="00BC616D">
        <w:rPr>
          <w:sz w:val="28"/>
          <w:szCs w:val="24"/>
          <w:u w:val="single"/>
        </w:rPr>
        <w:t>07.07.2023</w:t>
      </w:r>
    </w:p>
    <w:p w:rsidR="009A4455" w:rsidRPr="00F41350" w:rsidRDefault="009A4455" w:rsidP="009A4455">
      <w:pPr>
        <w:pStyle w:val="a3"/>
        <w:ind w:firstLine="709"/>
        <w:rPr>
          <w:b/>
          <w:szCs w:val="28"/>
        </w:rPr>
      </w:pPr>
      <w:r w:rsidRPr="00F41350">
        <w:rPr>
          <w:b/>
          <w:szCs w:val="28"/>
        </w:rPr>
        <w:t>Пояснительная записка к отчету об исполнении плана реализации муниципальной программ</w:t>
      </w:r>
      <w:r>
        <w:rPr>
          <w:b/>
          <w:szCs w:val="28"/>
        </w:rPr>
        <w:t xml:space="preserve">ы «Информационное общество в </w:t>
      </w:r>
      <w:r w:rsidR="001D6E0F">
        <w:rPr>
          <w:b/>
          <w:szCs w:val="28"/>
        </w:rPr>
        <w:t xml:space="preserve">городе Азове» </w:t>
      </w:r>
      <w:r w:rsidRPr="00F41350">
        <w:rPr>
          <w:b/>
          <w:szCs w:val="28"/>
        </w:rPr>
        <w:t>по итогам 1 полугодия 20</w:t>
      </w:r>
      <w:r>
        <w:rPr>
          <w:b/>
          <w:szCs w:val="28"/>
        </w:rPr>
        <w:t>2</w:t>
      </w:r>
      <w:r w:rsidR="00293951">
        <w:rPr>
          <w:b/>
          <w:szCs w:val="28"/>
        </w:rPr>
        <w:t>3</w:t>
      </w:r>
      <w:r w:rsidRPr="00F41350">
        <w:rPr>
          <w:b/>
          <w:szCs w:val="28"/>
        </w:rPr>
        <w:t xml:space="preserve"> года</w:t>
      </w:r>
    </w:p>
    <w:p w:rsidR="009A4455" w:rsidRPr="00CA6856" w:rsidRDefault="009A4455" w:rsidP="009A4455">
      <w:pPr>
        <w:pStyle w:val="a3"/>
        <w:ind w:firstLine="709"/>
        <w:jc w:val="left"/>
        <w:rPr>
          <w:b/>
          <w:szCs w:val="28"/>
        </w:rPr>
      </w:pPr>
      <w:bookmarkStart w:id="0" w:name="_GoBack"/>
      <w:bookmarkEnd w:id="0"/>
    </w:p>
    <w:p w:rsidR="009A4455" w:rsidRDefault="009A4455" w:rsidP="009A4455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>
        <w:rPr>
          <w:szCs w:val="28"/>
        </w:rPr>
        <w:t xml:space="preserve"> общий отдел </w:t>
      </w:r>
      <w:r w:rsidR="00941704">
        <w:rPr>
          <w:szCs w:val="28"/>
        </w:rPr>
        <w:t>А</w:t>
      </w:r>
      <w:r w:rsidRPr="00CA6856">
        <w:rPr>
          <w:szCs w:val="28"/>
        </w:rPr>
        <w:t>дминистрации города Азова вносит на рассмотре</w:t>
      </w:r>
      <w:r>
        <w:rPr>
          <w:szCs w:val="28"/>
        </w:rPr>
        <w:t xml:space="preserve">ние коллегии отчет об исполнении </w:t>
      </w:r>
      <w:r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>
        <w:rPr>
          <w:szCs w:val="28"/>
        </w:rPr>
        <w:t xml:space="preserve"> за отчётный период 1 полугоди</w:t>
      </w:r>
      <w:r w:rsidR="00D95C99">
        <w:rPr>
          <w:szCs w:val="28"/>
        </w:rPr>
        <w:t>е</w:t>
      </w:r>
      <w:r>
        <w:rPr>
          <w:szCs w:val="28"/>
        </w:rPr>
        <w:t xml:space="preserve"> 202</w:t>
      </w:r>
      <w:r w:rsidR="00293951">
        <w:rPr>
          <w:szCs w:val="28"/>
        </w:rPr>
        <w:t>3</w:t>
      </w:r>
      <w:r>
        <w:rPr>
          <w:szCs w:val="28"/>
        </w:rPr>
        <w:t xml:space="preserve"> года.</w:t>
      </w:r>
    </w:p>
    <w:p w:rsidR="006D1175" w:rsidRPr="00CA6856" w:rsidRDefault="006D1175" w:rsidP="009A4455">
      <w:pPr>
        <w:pStyle w:val="a3"/>
        <w:ind w:firstLine="709"/>
        <w:jc w:val="both"/>
        <w:rPr>
          <w:szCs w:val="28"/>
        </w:rPr>
      </w:pPr>
    </w:p>
    <w:p w:rsidR="00A34B0F" w:rsidRPr="005C6967" w:rsidRDefault="00A34B0F" w:rsidP="00A34B0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ассигнованиях бюджетов всех уровней, предусмотренных муниципальной программой</w:t>
      </w:r>
    </w:p>
    <w:p w:rsidR="00A34B0F" w:rsidRPr="00CA6856" w:rsidRDefault="00A34B0F" w:rsidP="00A34B0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0B78EC">
        <w:rPr>
          <w:szCs w:val="28"/>
        </w:rPr>
        <w:t>бъем финансирования муниципальной программы на 20</w:t>
      </w:r>
      <w:r>
        <w:rPr>
          <w:szCs w:val="28"/>
        </w:rPr>
        <w:t>2</w:t>
      </w:r>
      <w:r w:rsidR="00293951">
        <w:rPr>
          <w:szCs w:val="28"/>
        </w:rPr>
        <w:t>3</w:t>
      </w:r>
      <w:r>
        <w:rPr>
          <w:szCs w:val="28"/>
        </w:rPr>
        <w:t xml:space="preserve"> год составляет </w:t>
      </w:r>
      <w:r w:rsidR="00293951" w:rsidRPr="00722CC8">
        <w:rPr>
          <w:szCs w:val="28"/>
        </w:rPr>
        <w:t>40381,3</w:t>
      </w:r>
      <w:r w:rsidRPr="00CA6856">
        <w:rPr>
          <w:szCs w:val="28"/>
        </w:rPr>
        <w:t xml:space="preserve"> тыс. руб., </w:t>
      </w:r>
      <w:r w:rsidRPr="005C6967">
        <w:rPr>
          <w:szCs w:val="28"/>
        </w:rPr>
        <w:t>,</w:t>
      </w:r>
      <w:r>
        <w:rPr>
          <w:szCs w:val="28"/>
        </w:rPr>
        <w:t xml:space="preserve">в том числе </w:t>
      </w:r>
      <w:r w:rsidRPr="005C6967">
        <w:rPr>
          <w:szCs w:val="28"/>
        </w:rPr>
        <w:t xml:space="preserve"> средства бюджета города Азова </w:t>
      </w:r>
      <w:r w:rsidRPr="00CA6856">
        <w:rPr>
          <w:szCs w:val="28"/>
        </w:rPr>
        <w:t xml:space="preserve">– </w:t>
      </w:r>
      <w:r w:rsidR="003F3637">
        <w:rPr>
          <w:szCs w:val="28"/>
        </w:rPr>
        <w:t>37891,1</w:t>
      </w:r>
      <w:r w:rsidRPr="00CA6856">
        <w:rPr>
          <w:szCs w:val="28"/>
        </w:rPr>
        <w:t xml:space="preserve"> тыс. руб.</w:t>
      </w:r>
      <w:r>
        <w:rPr>
          <w:szCs w:val="28"/>
        </w:rPr>
        <w:t xml:space="preserve">, за счет </w:t>
      </w:r>
      <w:r w:rsidRPr="00CA6856">
        <w:rPr>
          <w:szCs w:val="28"/>
        </w:rPr>
        <w:t xml:space="preserve">внебюджетных источников – </w:t>
      </w:r>
      <w:r>
        <w:rPr>
          <w:szCs w:val="28"/>
        </w:rPr>
        <w:t>2250,0 тыс. руб</w:t>
      </w:r>
      <w:r w:rsidRPr="00CA6856">
        <w:rPr>
          <w:szCs w:val="28"/>
        </w:rPr>
        <w:t>.</w:t>
      </w:r>
      <w:r>
        <w:rPr>
          <w:szCs w:val="28"/>
        </w:rPr>
        <w:t xml:space="preserve">, за счёт областного бюджета – </w:t>
      </w:r>
      <w:r w:rsidR="00293951" w:rsidRPr="00722CC8">
        <w:rPr>
          <w:szCs w:val="28"/>
        </w:rPr>
        <w:t>240,2</w:t>
      </w:r>
      <w:r w:rsidRPr="00722CC8">
        <w:rPr>
          <w:szCs w:val="28"/>
        </w:rPr>
        <w:t xml:space="preserve"> тыс</w:t>
      </w:r>
      <w:r>
        <w:rPr>
          <w:szCs w:val="28"/>
        </w:rPr>
        <w:t>. руб.</w:t>
      </w:r>
    </w:p>
    <w:p w:rsidR="009A4455" w:rsidRPr="005C6967" w:rsidRDefault="009A4455" w:rsidP="00A34B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99" w:rsidRPr="005C6967" w:rsidRDefault="00D95C99" w:rsidP="00D95C9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 фактическом освоении бюджетных средств по итогам полугодия</w:t>
      </w:r>
    </w:p>
    <w:p w:rsidR="00CB2DEB" w:rsidRDefault="00CB2DEB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A6" w:rsidRPr="001515A6" w:rsidRDefault="001515A6" w:rsidP="001515A6">
      <w:pPr>
        <w:pStyle w:val="a3"/>
        <w:ind w:firstLine="709"/>
        <w:jc w:val="both"/>
        <w:rPr>
          <w:szCs w:val="28"/>
        </w:rPr>
      </w:pPr>
      <w:r w:rsidRPr="001515A6">
        <w:rPr>
          <w:szCs w:val="28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 - 8678,5 тыс. руб. (40,8 %), в том числе за счет бюджетных средств– 8678,5 тыс. руб.</w:t>
      </w:r>
      <w:r>
        <w:rPr>
          <w:szCs w:val="28"/>
        </w:rPr>
        <w:t xml:space="preserve"> </w:t>
      </w:r>
      <w:r w:rsidRPr="001515A6">
        <w:rPr>
          <w:szCs w:val="28"/>
        </w:rPr>
        <w:t>(40,9 %), за счет внебюджетных источников – 0,0 руб.</w:t>
      </w:r>
    </w:p>
    <w:p w:rsidR="001515A6" w:rsidRPr="001515A6" w:rsidRDefault="001515A6" w:rsidP="00151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A6">
        <w:rPr>
          <w:rFonts w:ascii="Times New Roman" w:hAnsi="Times New Roman" w:cs="Times New Roman"/>
          <w:sz w:val="28"/>
          <w:szCs w:val="28"/>
        </w:rPr>
        <w:t>Основное мероприятие 1.1 Приобретение современных информационно-аналитических программ 32,8 тыс. руб. (10,5%)</w:t>
      </w:r>
    </w:p>
    <w:p w:rsidR="001515A6" w:rsidRPr="001515A6" w:rsidRDefault="001515A6" w:rsidP="00151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5A6">
        <w:rPr>
          <w:rFonts w:ascii="Times New Roman" w:hAnsi="Times New Roman" w:cs="Times New Roman"/>
          <w:sz w:val="28"/>
          <w:szCs w:val="28"/>
        </w:rPr>
        <w:t>Основное мероприятие 1.2 Унификация информационных систем и ресурсов во всех структурных подразделениях органов муниципальной власти – 560,4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6">
        <w:rPr>
          <w:rFonts w:ascii="Times New Roman" w:hAnsi="Times New Roman" w:cs="Times New Roman"/>
          <w:sz w:val="28"/>
          <w:szCs w:val="28"/>
        </w:rPr>
        <w:t>(44,6%)</w:t>
      </w:r>
    </w:p>
    <w:p w:rsidR="001515A6" w:rsidRPr="001515A6" w:rsidRDefault="001515A6" w:rsidP="00151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A6">
        <w:rPr>
          <w:rFonts w:ascii="Times New Roman" w:hAnsi="Times New Roman" w:cs="Times New Roman"/>
          <w:sz w:val="28"/>
          <w:szCs w:val="28"/>
        </w:rPr>
        <w:t>Основное мероприятие 1.3 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 – 9,7 тыс. руб. (19,4%)</w:t>
      </w:r>
    </w:p>
    <w:p w:rsidR="001515A6" w:rsidRPr="001515A6" w:rsidRDefault="001515A6" w:rsidP="00151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A6">
        <w:rPr>
          <w:rFonts w:ascii="Times New Roman" w:hAnsi="Times New Roman" w:cs="Times New Roman"/>
          <w:sz w:val="28"/>
          <w:szCs w:val="28"/>
        </w:rPr>
        <w:t>Основное мероприятие 1.4 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 – 8075,6 тыс. руб. (41,2%)</w:t>
      </w:r>
    </w:p>
    <w:p w:rsidR="001515A6" w:rsidRDefault="001515A6" w:rsidP="00151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A6" w:rsidRDefault="001515A6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EB" w:rsidRPr="001515A6" w:rsidRDefault="00CB2DEB" w:rsidP="00CB2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A6">
        <w:rPr>
          <w:rFonts w:ascii="Times New Roman" w:hAnsi="Times New Roman" w:cs="Times New Roman"/>
          <w:sz w:val="28"/>
          <w:szCs w:val="28"/>
        </w:rPr>
        <w:t xml:space="preserve">Подпрограмма 2 «Оптимизация и повышение качества предоставления государственных и муниципальных услуг в городе Азове» - </w:t>
      </w:r>
      <w:r w:rsidR="00293951" w:rsidRPr="008B0E54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3F3637" w:rsidRPr="008B0E54">
        <w:rPr>
          <w:rFonts w:ascii="Times New Roman" w:hAnsi="Times New Roman" w:cs="Times New Roman"/>
          <w:sz w:val="28"/>
          <w:szCs w:val="28"/>
          <w:highlight w:val="yellow"/>
        </w:rPr>
        <w:t>750,2</w:t>
      </w:r>
      <w:r w:rsidRPr="001515A6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515A6">
        <w:rPr>
          <w:rFonts w:ascii="Times New Roman" w:hAnsi="Times New Roman" w:cs="Times New Roman"/>
          <w:sz w:val="28"/>
          <w:szCs w:val="28"/>
        </w:rPr>
        <w:t xml:space="preserve"> </w:t>
      </w:r>
      <w:r w:rsidR="00542DE4" w:rsidRPr="001515A6">
        <w:rPr>
          <w:rFonts w:ascii="Times New Roman" w:hAnsi="Times New Roman" w:cs="Times New Roman"/>
          <w:sz w:val="28"/>
          <w:szCs w:val="28"/>
        </w:rPr>
        <w:t>(</w:t>
      </w:r>
      <w:r w:rsidR="00B72384" w:rsidRPr="001515A6">
        <w:rPr>
          <w:rFonts w:ascii="Times New Roman" w:hAnsi="Times New Roman" w:cs="Times New Roman"/>
          <w:sz w:val="28"/>
          <w:szCs w:val="28"/>
        </w:rPr>
        <w:t>40,4</w:t>
      </w:r>
      <w:r w:rsidR="00542DE4" w:rsidRPr="001515A6">
        <w:rPr>
          <w:rFonts w:ascii="Times New Roman" w:hAnsi="Times New Roman" w:cs="Times New Roman"/>
          <w:sz w:val="28"/>
          <w:szCs w:val="28"/>
        </w:rPr>
        <w:t xml:space="preserve">%), в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средств– </w:t>
      </w:r>
      <w:r w:rsidR="00B72384" w:rsidRPr="008B0E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7083,</w:t>
      </w:r>
      <w:r w:rsidR="003F3637" w:rsidRPr="008B0E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E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2DE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%),за счет</w:t>
      </w:r>
      <w:r w:rsidR="00293951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внебюджетных ис</w:t>
      </w:r>
      <w:r w:rsidR="00542DE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– 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586,3</w:t>
      </w:r>
      <w:r w:rsidR="00542DE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42DE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951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DE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C6967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</w:t>
      </w:r>
      <w:r w:rsidR="00293951" w:rsidRPr="001515A6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80,1</w:t>
      </w:r>
      <w:r w:rsidR="005C6967" w:rsidRPr="001515A6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 </w:t>
      </w:r>
      <w:r w:rsidR="005C6967" w:rsidRPr="001515A6">
        <w:rPr>
          <w:rFonts w:ascii="Times New Roman;serif" w:hAnsi="Times New Roman;serif"/>
          <w:color w:val="000000"/>
          <w:sz w:val="28"/>
          <w:szCs w:val="28"/>
        </w:rPr>
        <w:t>тыс. руб. (3</w:t>
      </w:r>
      <w:r w:rsidR="00293951" w:rsidRPr="001515A6">
        <w:rPr>
          <w:rFonts w:ascii="Times New Roman;serif" w:hAnsi="Times New Roman;serif"/>
          <w:color w:val="000000"/>
          <w:sz w:val="28"/>
          <w:szCs w:val="28"/>
        </w:rPr>
        <w:t>3,3</w:t>
      </w:r>
      <w:r w:rsidR="005C6967" w:rsidRPr="001515A6">
        <w:rPr>
          <w:rFonts w:ascii="Times New Roman;serif" w:hAnsi="Times New Roman;serif"/>
          <w:color w:val="000000"/>
          <w:sz w:val="28"/>
          <w:szCs w:val="28"/>
        </w:rPr>
        <w:t>%) </w:t>
      </w:r>
    </w:p>
    <w:p w:rsidR="00CB2DEB" w:rsidRPr="001515A6" w:rsidRDefault="00CB2DEB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</w:t>
      </w:r>
      <w:r w:rsidR="005C6967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0E6" w:rsidRPr="006507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2384" w:rsidRPr="006507A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E697A" w:rsidRPr="006507A1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67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67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B72384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40,5</w:t>
      </w:r>
      <w:r w:rsidR="005C6967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CB2DEB" w:rsidRDefault="005C6967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2.3 Организация предоставления государственных и муниципальных услуг на базе МАУ МФЦ г.</w:t>
      </w:r>
      <w:r w:rsid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 в рамках обеспечения принципа экстерриториальности </w:t>
      </w:r>
      <w:r w:rsidR="00E422D6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E6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8000E6"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1515A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5C6967" w:rsidRDefault="005C6967" w:rsidP="00D95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67" w:rsidRPr="00414669" w:rsidRDefault="005C6967" w:rsidP="005C696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9A">
        <w:rPr>
          <w:rFonts w:ascii="Times New Roman" w:hAnsi="Times New Roman" w:cs="Times New Roman"/>
          <w:b/>
          <w:sz w:val="28"/>
          <w:szCs w:val="28"/>
        </w:rPr>
        <w:t>3. О выполнении основных мероприятий и контрольных событий по каждой подпрограмме</w:t>
      </w:r>
    </w:p>
    <w:p w:rsidR="00120809" w:rsidRPr="00414669" w:rsidRDefault="00120809" w:rsidP="005C696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9A" w:rsidRDefault="000E309A" w:rsidP="00464122">
      <w:pPr>
        <w:pStyle w:val="a8"/>
        <w:spacing w:before="0" w:beforeAutospacing="0" w:after="0" w:afterAutospacing="0"/>
        <w:jc w:val="both"/>
      </w:pPr>
    </w:p>
    <w:p w:rsidR="000E309A" w:rsidRPr="000E309A" w:rsidRDefault="000E309A" w:rsidP="000E309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</w:r>
    </w:p>
    <w:p w:rsidR="000E309A" w:rsidRPr="000E309A" w:rsidRDefault="000E309A" w:rsidP="000E3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на 01.07.2023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- 43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7824,80 тыс. руб.</w:t>
      </w:r>
    </w:p>
    <w:p w:rsidR="000E309A" w:rsidRPr="000E309A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были по Основному мероприятию 1.1 Приобретение современных информационно-аналитических программ.</w:t>
      </w:r>
    </w:p>
    <w:p w:rsidR="000E309A" w:rsidRPr="000E309A" w:rsidRDefault="000E309A" w:rsidP="000E3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обеспечения, которое включает в себя 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 Контрольное событие «Формирование современной информационно -телекоммуникационной инфраструктуры администрации и обеспечение ее бесперебойного функционирования.» Согласно плану реализации муниципальной программы города Азова «Информационное общество в городе Азове» на 2023 год, на реализацию события выделено 312,5 тыс. руб. средства освоены </w:t>
      </w:r>
      <w:r w:rsidR="00D46105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32,8 тыс. руб.. Контрольное событие не выполнено в связи с тем, что срок его исполнения не наступил.</w:t>
      </w:r>
    </w:p>
    <w:p w:rsidR="000E309A" w:rsidRPr="000E309A" w:rsidRDefault="000E309A" w:rsidP="000E30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 Унификация информационных систем и ресурсов во всех структурных подразделениях органов муниципальной власти.</w:t>
      </w:r>
    </w:p>
    <w:p w:rsidR="000E309A" w:rsidRPr="000E309A" w:rsidRDefault="000E309A" w:rsidP="000E30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событие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 Контрольное событие «Обновление и содержание информационной и телекоммуникационной инфраструктуры администрации. Согласно плану реализации муниципальной программы города Азова «Информационное общество в городе Азове» на 2023 год, на реализацию события выделено 1255,2 тыс.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в объеме 560,4 тыс.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 Контрольное событие не выполнено в связи с тем, что срок его исполнения не наступил.</w:t>
      </w:r>
    </w:p>
    <w:p w:rsidR="000E309A" w:rsidRPr="000E309A" w:rsidRDefault="00E225A7" w:rsidP="000E30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1.3. Устранение разрыва в техническом обеспечении </w:t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управленческого прогресса между муниципальным образованием и региональными органами власти (ликвидация цифрового неравенства).</w:t>
      </w:r>
    </w:p>
    <w:p w:rsidR="000E309A" w:rsidRPr="000E309A" w:rsidRDefault="000E309A" w:rsidP="000E309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направленно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и региональными органами власти (ликвидация цифрового неравенства).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событие «Поддержание межведомственного взаимодействия на уровне, благодаря современной технической поддержке и сопровождению. Согласно плану реализации муниципальной программы города Азова «Информационное общество в городе Азове» на 2023 год, на реализацию события выделено 50,0 тыс.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в объеме 9,7 тыс.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Контрольное событие не выполнено в связи с тем, что срок его исполнения не наступил.</w:t>
      </w:r>
    </w:p>
    <w:p w:rsidR="000E309A" w:rsidRPr="000E309A" w:rsidRDefault="00E225A7" w:rsidP="000E30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 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</w:r>
    </w:p>
    <w:p w:rsidR="000E309A" w:rsidRPr="000E309A" w:rsidRDefault="000E309A" w:rsidP="000E30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предусматривает организацию деятельности центрального офиса МКУ «ЦОД» г. Азова с целью обеспечения деятельностью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0E309A" w:rsidRPr="000E309A" w:rsidRDefault="00E225A7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событие «Бесперебойная работа МКУ «ЦОД» г Азова, аппарата администрации и отраслевых (функциональных) органов Администрации благодаря своевременному и полному несению затрат на содержание и ремонт имущества. на реализацию события выделено 19609,4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средства освоены в объеме 8075,6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0E309A" w:rsidRPr="000E309A" w:rsidRDefault="00E225A7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событие не выполнено в связи с тем, что срок его исполнения не наступил.</w:t>
      </w:r>
    </w:p>
    <w:p w:rsidR="000E309A" w:rsidRPr="000E309A" w:rsidRDefault="00E225A7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подпрограммы:</w:t>
      </w:r>
    </w:p>
    <w:p w:rsidR="000E309A" w:rsidRPr="000E309A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содержалось и эксплуатировалось автотранспортных средств – 10;</w:t>
      </w:r>
    </w:p>
    <w:p w:rsidR="000E309A" w:rsidRPr="000E309A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эксплуатируемых нежилых помещений 2925,1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м;</w:t>
      </w:r>
    </w:p>
    <w:p w:rsidR="00E225A7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территории, прилежащей к зданию администрации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3580,0 кв. м.; </w:t>
      </w:r>
    </w:p>
    <w:p w:rsidR="00E225A7" w:rsidRDefault="00E225A7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09A"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обеспечивалось сотрудников администрации расходными материалами и канцелярской продукцией - 88 человек;</w:t>
      </w:r>
    </w:p>
    <w:p w:rsidR="00E225A7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внедрено и сопровождалось прикладного и системного программного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85 единиц;</w:t>
      </w:r>
    </w:p>
    <w:p w:rsidR="00E225A7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внесено изменений, размещено файлов и опубликовано статей на сайте администрации – 1809;</w:t>
      </w:r>
      <w:r w:rsidR="00E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09A" w:rsidRPr="000E309A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вычислительной техники, сетевого и периферийного оборудования 149 единиц.</w:t>
      </w:r>
    </w:p>
    <w:p w:rsidR="000E309A" w:rsidRPr="000E309A" w:rsidRDefault="000E309A" w:rsidP="000E3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22" w:rsidRDefault="00464122" w:rsidP="00464122">
      <w:pPr>
        <w:pStyle w:val="a8"/>
        <w:spacing w:before="0" w:beforeAutospacing="0" w:after="0" w:afterAutospacing="0"/>
        <w:jc w:val="both"/>
      </w:pPr>
      <w:r>
        <w:t> </w:t>
      </w:r>
    </w:p>
    <w:p w:rsidR="00CA520C" w:rsidRPr="00126578" w:rsidRDefault="0065582C" w:rsidP="00636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78">
        <w:rPr>
          <w:rFonts w:ascii="Times New Roman" w:hAnsi="Times New Roman" w:cs="Times New Roman"/>
          <w:sz w:val="28"/>
          <w:szCs w:val="28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CA520C" w:rsidRPr="00126578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ACE" w:rsidRPr="00126578" w:rsidRDefault="00636ACE" w:rsidP="00636ACE">
      <w:pPr>
        <w:pStyle w:val="docdata"/>
        <w:spacing w:before="0" w:beforeAutospacing="0" w:after="0" w:afterAutospacing="0"/>
        <w:jc w:val="both"/>
      </w:pPr>
      <w:r w:rsidRPr="00126578">
        <w:rPr>
          <w:color w:val="000000"/>
          <w:sz w:val="28"/>
          <w:szCs w:val="28"/>
          <w:shd w:val="clear" w:color="auto" w:fill="FFFFFF"/>
        </w:rPr>
        <w:lastRenderedPageBreak/>
        <w:tab/>
        <w:t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202</w:t>
      </w:r>
      <w:r w:rsidR="008000E6" w:rsidRPr="00126578">
        <w:rPr>
          <w:color w:val="000000"/>
          <w:sz w:val="28"/>
          <w:szCs w:val="28"/>
          <w:shd w:val="clear" w:color="auto" w:fill="FFFFFF"/>
        </w:rPr>
        <w:t>3</w:t>
      </w:r>
      <w:r w:rsidRPr="00126578">
        <w:rPr>
          <w:color w:val="000000"/>
          <w:sz w:val="28"/>
          <w:szCs w:val="28"/>
          <w:shd w:val="clear" w:color="auto" w:fill="FFFFFF"/>
        </w:rPr>
        <w:t xml:space="preserve"> год предусмотрено </w:t>
      </w:r>
      <w:r w:rsidR="008000E6" w:rsidRPr="00126578">
        <w:rPr>
          <w:color w:val="000000"/>
          <w:sz w:val="28"/>
          <w:szCs w:val="28"/>
          <w:shd w:val="clear" w:color="auto" w:fill="FFFFFF"/>
        </w:rPr>
        <w:t xml:space="preserve">19154,2 </w:t>
      </w:r>
      <w:r w:rsidRPr="00126578">
        <w:rPr>
          <w:color w:val="000000"/>
          <w:sz w:val="28"/>
          <w:szCs w:val="28"/>
          <w:shd w:val="clear" w:color="auto" w:fill="FFFFFF"/>
        </w:rPr>
        <w:t>тыс. рублей., в том числе за счет средств местного бюджета </w:t>
      </w:r>
      <w:r w:rsidR="008000E6" w:rsidRPr="00126578">
        <w:rPr>
          <w:color w:val="000000"/>
          <w:sz w:val="28"/>
          <w:szCs w:val="28"/>
          <w:shd w:val="clear" w:color="auto" w:fill="FFFFFF"/>
        </w:rPr>
        <w:t>16664,0</w:t>
      </w:r>
      <w:r w:rsidRPr="00126578">
        <w:rPr>
          <w:color w:val="000000"/>
          <w:sz w:val="28"/>
          <w:szCs w:val="28"/>
          <w:shd w:val="clear" w:color="auto" w:fill="FFFFFF"/>
        </w:rPr>
        <w:t xml:space="preserve"> тыс. руб., за счет внебюджетных</w:t>
      </w:r>
      <w:r w:rsidR="00AA3899">
        <w:rPr>
          <w:color w:val="000000"/>
          <w:sz w:val="28"/>
          <w:szCs w:val="28"/>
          <w:shd w:val="clear" w:color="auto" w:fill="FFFFFF"/>
        </w:rPr>
        <w:t xml:space="preserve"> </w:t>
      </w:r>
      <w:r w:rsidRPr="00126578">
        <w:rPr>
          <w:color w:val="000000"/>
          <w:sz w:val="28"/>
          <w:szCs w:val="28"/>
          <w:shd w:val="clear" w:color="auto" w:fill="FFFFFF"/>
        </w:rPr>
        <w:t>источников 2250,0 тыс. руб., за счёт областного бюджета </w:t>
      </w:r>
      <w:r w:rsidR="008000E6" w:rsidRPr="00126578">
        <w:rPr>
          <w:color w:val="000000"/>
          <w:sz w:val="28"/>
          <w:szCs w:val="28"/>
          <w:shd w:val="clear" w:color="auto" w:fill="FFFFFF"/>
        </w:rPr>
        <w:t>240,2</w:t>
      </w:r>
      <w:r w:rsidRPr="00126578">
        <w:rPr>
          <w:color w:val="000000"/>
          <w:sz w:val="28"/>
          <w:szCs w:val="28"/>
          <w:shd w:val="clear" w:color="auto" w:fill="FFFFFF"/>
        </w:rPr>
        <w:t> тыс. руб.</w:t>
      </w:r>
      <w:r w:rsidRPr="00126578">
        <w:rPr>
          <w:color w:val="FF0000"/>
          <w:sz w:val="28"/>
          <w:szCs w:val="28"/>
          <w:shd w:val="clear" w:color="auto" w:fill="FFFFFF"/>
        </w:rPr>
        <w:t xml:space="preserve">  </w:t>
      </w:r>
    </w:p>
    <w:p w:rsidR="00636ACE" w:rsidRPr="00126578" w:rsidRDefault="00636ACE" w:rsidP="00636ACE">
      <w:pPr>
        <w:pStyle w:val="a8"/>
        <w:spacing w:before="0" w:beforeAutospacing="0" w:after="0" w:afterAutospacing="0"/>
        <w:jc w:val="both"/>
      </w:pPr>
      <w:r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ab/>
        <w:t>Фактическое освоение средств по состоянию на 01 июля 202</w:t>
      </w:r>
      <w:r w:rsidR="008000E6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3</w:t>
      </w:r>
      <w:r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 года составило </w:t>
      </w:r>
      <w:r w:rsidR="008000E6" w:rsidRPr="003113F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>7</w:t>
      </w:r>
      <w:r w:rsidR="003113F4" w:rsidRPr="003113F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>750,2</w:t>
      </w:r>
      <w:r w:rsidR="00B72384" w:rsidRPr="003113F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 xml:space="preserve"> тыс</w:t>
      </w:r>
      <w:r w:rsidR="00B72384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. рублей, или 40,4</w:t>
      </w:r>
      <w:r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%.</w:t>
      </w:r>
    </w:p>
    <w:p w:rsidR="00AA3899" w:rsidRDefault="00AA3899" w:rsidP="00636ACE">
      <w:pPr>
        <w:pStyle w:val="a8"/>
        <w:spacing w:before="0" w:beforeAutospacing="0" w:after="0" w:afterAutospacing="0"/>
        <w:jc w:val="both"/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ab/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Кассовый расход на 01.07.202</w:t>
      </w:r>
      <w:r w:rsidR="008000E6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3</w:t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 составил – </w:t>
      </w:r>
      <w:r w:rsidR="0010658E" w:rsidRPr="008B0E5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>7750,2</w:t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 тыс. руб., в том числе за счет средств местного бюджета </w:t>
      </w:r>
      <w:r w:rsidR="00B72384" w:rsidRPr="008B0E5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>7083,</w:t>
      </w:r>
      <w:r w:rsidR="00A23EA0" w:rsidRPr="008B0E54">
        <w:rPr>
          <w:rFonts w:ascii="Times New Roman;serif" w:hAnsi="Times New Roman;serif"/>
          <w:color w:val="000000"/>
          <w:sz w:val="28"/>
          <w:szCs w:val="28"/>
          <w:highlight w:val="yellow"/>
          <w:shd w:val="clear" w:color="auto" w:fill="FFFFFF"/>
        </w:rPr>
        <w:t>8</w:t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 xml:space="preserve"> тыс. руб., за счет внебюджетных источников </w:t>
      </w:r>
      <w:r w:rsidR="00B72384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586,3</w:t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 тыс. руб., за счёт областного бюджета 8</w:t>
      </w:r>
      <w:r w:rsidR="008000E6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0,1</w:t>
      </w:r>
      <w:r w:rsidR="00636ACE" w:rsidRPr="00126578"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 тыс. руб.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>  </w:t>
      </w:r>
    </w:p>
    <w:p w:rsidR="00636ACE" w:rsidRDefault="00636ACE" w:rsidP="00636AC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Основное мероприятие 2.1. 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услуг», которое включает в себя: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материальное обеспечение (финансовое);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 xml:space="preserve">- техническое обеспечение; 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услугами ЖКХ;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услугами связи;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противопожарных мероприятий;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обеспечение охранных мероприятий;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приём документов, необходимых для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передача пакетов документов в органы, непосредственно оказывающие государственные и муниципальные услуги;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 выдача результатов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ab/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 правилами организации многофункциональных центров.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«Количество предоставленных услуг».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</w:t>
      </w:r>
      <w:r w:rsidR="008000E6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год, количество предоставленных услуг в МАУ  МФЦ г. Азова за 202</w:t>
      </w:r>
      <w:r w:rsidR="008000E6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 </w:t>
      </w:r>
      <w:r w:rsidRPr="00F1545F">
        <w:rPr>
          <w:sz w:val="28"/>
          <w:szCs w:val="28"/>
          <w:shd w:val="clear" w:color="auto" w:fill="FFFFFF"/>
        </w:rPr>
        <w:t xml:space="preserve">должно составить </w:t>
      </w:r>
      <w:r w:rsidR="008D1FFF" w:rsidRPr="00F1545F">
        <w:rPr>
          <w:sz w:val="28"/>
          <w:szCs w:val="28"/>
          <w:shd w:val="clear" w:color="auto" w:fill="FFFFFF"/>
        </w:rPr>
        <w:t>50982</w:t>
      </w:r>
      <w:r w:rsidRPr="00F1545F">
        <w:rPr>
          <w:sz w:val="28"/>
          <w:szCs w:val="28"/>
          <w:shd w:val="clear" w:color="auto" w:fill="FFFFFF"/>
        </w:rPr>
        <w:t>. По состоянию на 01 июля 202</w:t>
      </w:r>
      <w:r w:rsidR="008D1FFF" w:rsidRPr="00F1545F">
        <w:rPr>
          <w:sz w:val="28"/>
          <w:szCs w:val="28"/>
          <w:shd w:val="clear" w:color="auto" w:fill="FFFFFF"/>
        </w:rPr>
        <w:t>3</w:t>
      </w:r>
      <w:r w:rsidRPr="00F1545F">
        <w:rPr>
          <w:sz w:val="28"/>
          <w:szCs w:val="28"/>
          <w:shd w:val="clear" w:color="auto" w:fill="FFFFFF"/>
        </w:rPr>
        <w:t xml:space="preserve"> года МАУ МФЦ г. Азова оказано </w:t>
      </w:r>
      <w:r w:rsidR="00C30BDA">
        <w:rPr>
          <w:sz w:val="28"/>
          <w:szCs w:val="28"/>
          <w:shd w:val="clear" w:color="auto" w:fill="FFFFFF"/>
        </w:rPr>
        <w:t>37416</w:t>
      </w:r>
      <w:r w:rsidR="00F1545F" w:rsidRPr="00F1545F">
        <w:rPr>
          <w:sz w:val="28"/>
          <w:szCs w:val="28"/>
          <w:shd w:val="clear" w:color="auto" w:fill="FFFFFF"/>
        </w:rPr>
        <w:t xml:space="preserve"> </w:t>
      </w:r>
      <w:r w:rsidRPr="00F1545F">
        <w:rPr>
          <w:sz w:val="28"/>
          <w:szCs w:val="28"/>
          <w:shd w:val="clear" w:color="auto" w:fill="FFFFFF"/>
        </w:rPr>
        <w:t xml:space="preserve">услуг </w:t>
      </w:r>
      <w:r w:rsidR="00F1545F" w:rsidRPr="00F1545F">
        <w:rPr>
          <w:sz w:val="28"/>
          <w:szCs w:val="28"/>
          <w:shd w:val="clear" w:color="auto" w:fill="FFFFFF"/>
        </w:rPr>
        <w:t>и 6372</w:t>
      </w:r>
      <w:r w:rsidRPr="00F1545F">
        <w:rPr>
          <w:sz w:val="28"/>
          <w:szCs w:val="28"/>
          <w:shd w:val="clear" w:color="auto" w:fill="FFFFFF"/>
        </w:rPr>
        <w:t xml:space="preserve"> консультаци</w:t>
      </w:r>
      <w:r w:rsidR="00F1545F" w:rsidRPr="00F1545F">
        <w:rPr>
          <w:sz w:val="28"/>
          <w:szCs w:val="28"/>
          <w:shd w:val="clear" w:color="auto" w:fill="FFFFFF"/>
        </w:rPr>
        <w:t>и</w:t>
      </w:r>
      <w:r w:rsidRPr="00F1545F">
        <w:rPr>
          <w:sz w:val="28"/>
          <w:szCs w:val="28"/>
          <w:shd w:val="clear" w:color="auto" w:fill="FFFFFF"/>
        </w:rPr>
        <w:t xml:space="preserve">. Контрольное событие выполнено на </w:t>
      </w:r>
      <w:r w:rsidR="00C30BDA">
        <w:rPr>
          <w:sz w:val="28"/>
          <w:szCs w:val="28"/>
          <w:shd w:val="clear" w:color="auto" w:fill="FFFFFF"/>
        </w:rPr>
        <w:t>73</w:t>
      </w:r>
      <w:r w:rsidRPr="00F1545F">
        <w:rPr>
          <w:sz w:val="28"/>
          <w:szCs w:val="28"/>
          <w:shd w:val="clear" w:color="auto" w:fill="FFFFFF"/>
        </w:rPr>
        <w:t>%.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По состоянию на 01 июля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 реализация основного мероприятия выполнена.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Основное мероприятие 2.2. Регулярное освещение деятельности муниципального автономного учреждения «Многофункциональный центр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услуг» в СМИ и в сети «Интернет», которое включает в себя повышение информированности потребителей услуг о возможности получения государственных и муниципальных услуг на базе МФЦ, финансирования не требует. Контрольное событие: количество публикаций услуг.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год, количество публикаций о деятельности МАУ МФЦ г. Азова в СМИ и в сети интернет должно составлять 10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штук.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 w:rsidRPr="00CA450A">
        <w:rPr>
          <w:sz w:val="28"/>
          <w:szCs w:val="28"/>
          <w:shd w:val="clear" w:color="auto" w:fill="FFFFFF"/>
        </w:rPr>
        <w:t>По состоянию на 01 июля 202</w:t>
      </w:r>
      <w:r w:rsidR="008D1FFF" w:rsidRPr="00CA450A">
        <w:rPr>
          <w:sz w:val="28"/>
          <w:szCs w:val="28"/>
          <w:shd w:val="clear" w:color="auto" w:fill="FFFFFF"/>
        </w:rPr>
        <w:t>3</w:t>
      </w:r>
      <w:r w:rsidRPr="00CA450A">
        <w:rPr>
          <w:sz w:val="28"/>
          <w:szCs w:val="28"/>
          <w:shd w:val="clear" w:color="auto" w:fill="FFFFFF"/>
        </w:rPr>
        <w:t xml:space="preserve"> года МАУ МФЦ г. Азова размещено </w:t>
      </w:r>
      <w:r w:rsidR="00CA450A" w:rsidRPr="00CA450A">
        <w:rPr>
          <w:sz w:val="28"/>
          <w:szCs w:val="28"/>
          <w:shd w:val="clear" w:color="auto" w:fill="FFFFFF"/>
        </w:rPr>
        <w:t>6</w:t>
      </w:r>
      <w:r w:rsidRPr="00CA450A">
        <w:rPr>
          <w:sz w:val="28"/>
          <w:szCs w:val="28"/>
          <w:shd w:val="clear" w:color="auto" w:fill="FFFFFF"/>
        </w:rPr>
        <w:t> публикаци</w:t>
      </w:r>
      <w:r w:rsidR="00CA450A" w:rsidRPr="00CA450A">
        <w:rPr>
          <w:sz w:val="28"/>
          <w:szCs w:val="28"/>
          <w:shd w:val="clear" w:color="auto" w:fill="FFFFFF"/>
        </w:rPr>
        <w:t>й</w:t>
      </w:r>
      <w:r w:rsidRPr="00CA450A">
        <w:rPr>
          <w:sz w:val="28"/>
          <w:szCs w:val="28"/>
          <w:shd w:val="clear" w:color="auto" w:fill="FFFFFF"/>
        </w:rPr>
        <w:t xml:space="preserve"> в городской газете «Азовская неделя», </w:t>
      </w:r>
      <w:r w:rsidR="00042340">
        <w:rPr>
          <w:sz w:val="28"/>
          <w:szCs w:val="28"/>
          <w:shd w:val="clear" w:color="auto" w:fill="FFFFFF"/>
        </w:rPr>
        <w:t xml:space="preserve">6 информационных сообщений на официальном сайте администрации г. Азова </w:t>
      </w:r>
      <w:r w:rsidR="00042340" w:rsidRPr="00042340">
        <w:rPr>
          <w:sz w:val="28"/>
          <w:szCs w:val="28"/>
          <w:shd w:val="clear" w:color="auto" w:fill="FFFFFF"/>
        </w:rPr>
        <w:t>http://www.gorodazov.ru/</w:t>
      </w:r>
      <w:r w:rsidR="00042340">
        <w:rPr>
          <w:sz w:val="28"/>
          <w:szCs w:val="28"/>
          <w:shd w:val="clear" w:color="auto" w:fill="FFFFFF"/>
        </w:rPr>
        <w:t xml:space="preserve"> и </w:t>
      </w:r>
      <w:r w:rsidR="00CA450A" w:rsidRPr="00CA450A">
        <w:rPr>
          <w:sz w:val="28"/>
          <w:szCs w:val="28"/>
          <w:shd w:val="clear" w:color="auto" w:fill="FFFFFF"/>
        </w:rPr>
        <w:t>24</w:t>
      </w:r>
      <w:r w:rsidRPr="00CA450A">
        <w:rPr>
          <w:sz w:val="28"/>
          <w:szCs w:val="28"/>
          <w:shd w:val="clear" w:color="auto" w:fill="FFFFFF"/>
        </w:rPr>
        <w:t xml:space="preserve"> информационных сообщени</w:t>
      </w:r>
      <w:r w:rsidR="00042340">
        <w:rPr>
          <w:sz w:val="28"/>
          <w:szCs w:val="28"/>
          <w:shd w:val="clear" w:color="auto" w:fill="FFFFFF"/>
        </w:rPr>
        <w:t>я</w:t>
      </w:r>
      <w:r w:rsidRPr="00CA450A">
        <w:rPr>
          <w:sz w:val="28"/>
          <w:szCs w:val="28"/>
          <w:shd w:val="clear" w:color="auto" w:fill="FFFFFF"/>
        </w:rPr>
        <w:t xml:space="preserve"> на интернет-портале </w:t>
      </w:r>
      <w:hyperlink r:id="rId8" w:tooltip="http://www.mfc61.ru/" w:history="1">
        <w:r w:rsidRPr="00CA450A">
          <w:rPr>
            <w:rStyle w:val="a9"/>
            <w:color w:val="auto"/>
            <w:sz w:val="28"/>
            <w:szCs w:val="28"/>
            <w:shd w:val="clear" w:color="auto" w:fill="FFFFFF"/>
          </w:rPr>
          <w:t>http://www.mfc61.ru/</w:t>
        </w:r>
      </w:hyperlink>
      <w:r w:rsidRPr="00CA450A">
        <w:rPr>
          <w:sz w:val="28"/>
          <w:szCs w:val="28"/>
          <w:shd w:val="clear" w:color="auto" w:fill="FFFFFF"/>
        </w:rPr>
        <w:t>. Контрольное</w:t>
      </w:r>
      <w:r>
        <w:rPr>
          <w:color w:val="000000"/>
          <w:sz w:val="28"/>
          <w:szCs w:val="28"/>
          <w:shd w:val="clear" w:color="auto" w:fill="FFFFFF"/>
        </w:rPr>
        <w:t xml:space="preserve"> событие выполнено. По состоянию на 01 июля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 реализация основного мероприятия выполнена в полном объеме.</w:t>
      </w:r>
    </w:p>
    <w:p w:rsidR="00636ACE" w:rsidRDefault="00636ACE" w:rsidP="00636ACE">
      <w:pPr>
        <w:pStyle w:val="a8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   Основное мероприятие 2.3 Организация предоставления государственных и муниципальных услуг на базе МАУ МФЦ г. Азова в рамках обеспечения принципа экстерриториальности, которое включает в себя:</w:t>
      </w:r>
    </w:p>
    <w:p w:rsidR="00636ACE" w:rsidRDefault="00CA450A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 w:rsidR="00636ACE">
        <w:rPr>
          <w:color w:val="000000"/>
          <w:sz w:val="28"/>
          <w:szCs w:val="28"/>
          <w:shd w:val="clear" w:color="auto" w:fill="FFFFFF"/>
        </w:rPr>
        <w:t>- приём документов, необходимых для предоставления государственных и муниципальных услуг;</w:t>
      </w:r>
    </w:p>
    <w:p w:rsidR="00636ACE" w:rsidRDefault="00CA450A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 w:rsidR="00636ACE">
        <w:rPr>
          <w:color w:val="000000"/>
          <w:sz w:val="28"/>
          <w:szCs w:val="28"/>
          <w:shd w:val="clear" w:color="auto" w:fill="FFFFFF"/>
        </w:rPr>
        <w:t>- 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</w:p>
    <w:p w:rsidR="00636ACE" w:rsidRDefault="00CA450A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 w:rsidR="00636ACE">
        <w:rPr>
          <w:color w:val="000000"/>
          <w:sz w:val="28"/>
          <w:szCs w:val="28"/>
          <w:shd w:val="clear" w:color="auto" w:fill="FFFFFF"/>
        </w:rPr>
        <w:t>- выдача результатов предоставления государственных и муниципальных услуг;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количество оказываемых услуг по принципу экстерриториальности.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год, количество оказываемых МАУ «МФЦ» г. Азова услуг по принципу экстерриториальности должно составлять 65 штук.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По состоянию на 01 июля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 в МАУ МФЦ г. Азова в рамках обеспечения принципа экстерриториальности оказывается </w:t>
      </w:r>
      <w:r w:rsidR="00C30BDA">
        <w:rPr>
          <w:sz w:val="28"/>
          <w:szCs w:val="28"/>
          <w:shd w:val="clear" w:color="auto" w:fill="FFFFFF"/>
        </w:rPr>
        <w:t>86</w:t>
      </w:r>
      <w:r>
        <w:rPr>
          <w:color w:val="000000"/>
          <w:sz w:val="28"/>
          <w:szCs w:val="28"/>
          <w:shd w:val="clear" w:color="auto" w:fill="FFFFFF"/>
        </w:rPr>
        <w:t xml:space="preserve"> услуг. Контрольное событие выполнено.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</w:pPr>
      <w:r>
        <w:rPr>
          <w:color w:val="000000"/>
          <w:sz w:val="28"/>
          <w:szCs w:val="28"/>
          <w:shd w:val="clear" w:color="auto" w:fill="FFFFFF"/>
        </w:rPr>
        <w:t>По состоянию на 01 июля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 реализация основного мероприятия выполнена в полном объеме.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Основное мероприятие 2.4 Регулярное обучение сотрудников МАУ МФЦ г. Азова в рамках системного непрерывного обучения и повышения квалификации, которое включает в себя увеличение уровня профессионализма специалистов МФЦ в области оказания государственных и муниципальных услуг, а также использования информационных и телекоммуникационных технологий финансирования не требуют. </w:t>
      </w:r>
    </w:p>
    <w:p w:rsidR="00636ACE" w:rsidRDefault="00636ACE" w:rsidP="00636ACE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 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Контрольное событие: количество работников МФЦ, прошедших обучение.</w:t>
      </w:r>
    </w:p>
    <w:p w:rsidR="00636ACE" w:rsidRDefault="00636ACE" w:rsidP="00636ACE">
      <w:pPr>
        <w:pStyle w:val="a8"/>
        <w:spacing w:before="0" w:beforeAutospacing="0" w:after="0" w:afterAutospacing="0"/>
        <w:ind w:firstLine="708"/>
      </w:pPr>
      <w:r>
        <w:rPr>
          <w:color w:val="000000"/>
          <w:sz w:val="28"/>
          <w:szCs w:val="28"/>
          <w:shd w:val="clear" w:color="auto" w:fill="FFFFFF"/>
        </w:rPr>
        <w:t>Согласно плану реализации муниципальной программы города Азова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«Информационное общество в городе Азове» на 202</w:t>
      </w:r>
      <w:r w:rsidR="008D1FF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год, количество работников МФЦ, прошедших обучение в рамках системы непрерывного обучения и повышения </w:t>
      </w:r>
      <w:r w:rsidR="008D1FFF">
        <w:rPr>
          <w:color w:val="000000"/>
          <w:sz w:val="28"/>
          <w:szCs w:val="28"/>
          <w:shd w:val="clear" w:color="auto" w:fill="FFFFFF"/>
        </w:rPr>
        <w:t>квалификации должно составлять 5</w:t>
      </w:r>
      <w:r>
        <w:rPr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636ACE" w:rsidRPr="00042340" w:rsidRDefault="00636ACE" w:rsidP="00636A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  <w:shd w:val="clear" w:color="auto" w:fill="FFFFFF"/>
        </w:rPr>
        <w:tab/>
      </w:r>
      <w:r w:rsidRPr="00042340">
        <w:rPr>
          <w:color w:val="000000"/>
          <w:sz w:val="28"/>
          <w:szCs w:val="28"/>
          <w:shd w:val="clear" w:color="auto" w:fill="FFFFFF"/>
        </w:rPr>
        <w:t>По состоянию на 01 июля 202</w:t>
      </w:r>
      <w:r w:rsidR="008D1FFF" w:rsidRPr="00042340">
        <w:rPr>
          <w:color w:val="000000"/>
          <w:sz w:val="28"/>
          <w:szCs w:val="28"/>
          <w:shd w:val="clear" w:color="auto" w:fill="FFFFFF"/>
        </w:rPr>
        <w:t>3</w:t>
      </w:r>
      <w:r w:rsidRPr="00042340">
        <w:rPr>
          <w:color w:val="000000"/>
          <w:sz w:val="28"/>
          <w:szCs w:val="28"/>
          <w:shd w:val="clear" w:color="auto" w:fill="FFFFFF"/>
        </w:rPr>
        <w:t xml:space="preserve"> года в МАУ МФЦ г. Азова прошли повышение квалификации в режиме обучения посредством видеоконференцсвязи по </w:t>
      </w:r>
      <w:r w:rsidR="00C30BDA" w:rsidRPr="00042340">
        <w:rPr>
          <w:sz w:val="28"/>
          <w:szCs w:val="28"/>
        </w:rPr>
        <w:t xml:space="preserve">антикоррупционному просвещению работников с привлечением экспертов Ростовского регионального отделения Российского общества «Знание», </w:t>
      </w:r>
      <w:r w:rsidR="00042340">
        <w:rPr>
          <w:sz w:val="28"/>
          <w:szCs w:val="28"/>
        </w:rPr>
        <w:t xml:space="preserve">по </w:t>
      </w:r>
      <w:r w:rsidR="00042340" w:rsidRPr="00042340">
        <w:rPr>
          <w:sz w:val="28"/>
          <w:szCs w:val="28"/>
        </w:rPr>
        <w:t>особенностя</w:t>
      </w:r>
      <w:r w:rsidR="00042340">
        <w:rPr>
          <w:sz w:val="28"/>
          <w:szCs w:val="28"/>
        </w:rPr>
        <w:t xml:space="preserve">м </w:t>
      </w:r>
      <w:r w:rsidR="00042340" w:rsidRPr="00042340">
        <w:rPr>
          <w:sz w:val="28"/>
          <w:szCs w:val="28"/>
        </w:rPr>
        <w:t xml:space="preserve"> предоставления услуг Росреестра на площадках МФЦ Ростовской области, социальных услуг, услуг агентства жилищных программ, о предоставлении новых услуг в МФЦ </w:t>
      </w:r>
      <w:r w:rsidRPr="00042340">
        <w:rPr>
          <w:color w:val="000000"/>
          <w:sz w:val="28"/>
          <w:szCs w:val="28"/>
          <w:shd w:val="clear" w:color="auto" w:fill="FFFFFF"/>
        </w:rPr>
        <w:t xml:space="preserve">в общем количестве </w:t>
      </w:r>
      <w:r w:rsidR="00042340" w:rsidRPr="00042340">
        <w:rPr>
          <w:sz w:val="28"/>
          <w:szCs w:val="28"/>
          <w:shd w:val="clear" w:color="auto" w:fill="FFFFFF"/>
        </w:rPr>
        <w:t>30</w:t>
      </w:r>
      <w:r w:rsidRPr="00042340">
        <w:rPr>
          <w:color w:val="000000"/>
          <w:sz w:val="28"/>
          <w:szCs w:val="28"/>
          <w:shd w:val="clear" w:color="auto" w:fill="FFFFFF"/>
        </w:rPr>
        <w:t xml:space="preserve"> человек. Контрольное событие выполнено. По состоянию на 01 июля 202</w:t>
      </w:r>
      <w:r w:rsidR="008D1FFF" w:rsidRPr="00042340">
        <w:rPr>
          <w:color w:val="000000"/>
          <w:sz w:val="28"/>
          <w:szCs w:val="28"/>
          <w:shd w:val="clear" w:color="auto" w:fill="FFFFFF"/>
        </w:rPr>
        <w:t>3</w:t>
      </w:r>
      <w:r w:rsidRPr="00042340">
        <w:rPr>
          <w:color w:val="000000"/>
          <w:sz w:val="28"/>
          <w:szCs w:val="28"/>
          <w:shd w:val="clear" w:color="auto" w:fill="FFFFFF"/>
        </w:rPr>
        <w:t xml:space="preserve"> года  реализация основного мероприятия выполнена в полном объеме.</w:t>
      </w:r>
    </w:p>
    <w:p w:rsidR="00636ACE" w:rsidRDefault="00636ACE" w:rsidP="00636ACE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В целом же осуществление основных мероприятий, предусмотренных подпрограммой способствует повышению качества услуг, предоставляемых на базе МАУ МФЦ г. Азова.</w:t>
      </w:r>
    </w:p>
    <w:p w:rsidR="00636ACE" w:rsidRDefault="00636ACE" w:rsidP="00636ACE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042340" w:rsidRDefault="00042340" w:rsidP="001D6E0F">
      <w:pPr>
        <w:pStyle w:val="a8"/>
        <w:spacing w:before="0" w:beforeAutospacing="0" w:after="0" w:afterAutospacing="0"/>
        <w:jc w:val="both"/>
        <w:sectPr w:rsidR="00042340" w:rsidSect="00042340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23BFF" w:rsidRDefault="00123BFF" w:rsidP="001D6E0F">
      <w:pPr>
        <w:pStyle w:val="a8"/>
        <w:spacing w:before="0" w:beforeAutospacing="0" w:after="0" w:afterAutospacing="0"/>
        <w:jc w:val="both"/>
      </w:pPr>
    </w:p>
    <w:p w:rsidR="00403EC0" w:rsidRPr="00635C25" w:rsidRDefault="00042340" w:rsidP="00403E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03EC0" w:rsidRPr="00635C25">
        <w:rPr>
          <w:rFonts w:ascii="Times New Roman" w:hAnsi="Times New Roman" w:cs="Times New Roman"/>
          <w:sz w:val="28"/>
          <w:szCs w:val="28"/>
        </w:rPr>
        <w:t>аблица 12</w:t>
      </w:r>
    </w:p>
    <w:p w:rsidR="00403EC0" w:rsidRPr="00635C25" w:rsidRDefault="00403EC0" w:rsidP="00403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ОТЧЕТ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«Информационное общество в городе Азове»  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>за отчетный период 6 мес. 202</w:t>
      </w:r>
      <w:r w:rsidR="00B72384">
        <w:rPr>
          <w:rFonts w:ascii="Times New Roman" w:hAnsi="Times New Roman" w:cs="Times New Roman"/>
          <w:sz w:val="24"/>
          <w:szCs w:val="24"/>
        </w:rPr>
        <w:t>3</w:t>
      </w:r>
      <w:r w:rsidRPr="00305AB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2"/>
        <w:gridCol w:w="991"/>
      </w:tblGrid>
      <w:tr w:rsidR="00403EC0" w:rsidRPr="00305AB1" w:rsidTr="0029395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03EC0" w:rsidRPr="00305AB1" w:rsidTr="0029395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03EC0" w:rsidRPr="00305AB1" w:rsidRDefault="00403EC0" w:rsidP="002939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63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559"/>
        <w:gridCol w:w="2268"/>
        <w:gridCol w:w="1276"/>
        <w:gridCol w:w="1276"/>
        <w:gridCol w:w="1295"/>
        <w:gridCol w:w="1678"/>
        <w:gridCol w:w="994"/>
        <w:gridCol w:w="993"/>
        <w:gridCol w:w="992"/>
      </w:tblGrid>
      <w:tr w:rsidR="00D027C5" w:rsidRPr="00087BBD" w:rsidTr="00D027C5">
        <w:trPr>
          <w:tblHeader/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27C5" w:rsidRPr="00087BBD" w:rsidTr="00D027C5">
        <w:trPr>
          <w:trHeight w:val="200"/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Азова (отдел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связей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6030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Е.А.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21227,1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21227,1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8678,5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современных информационно-аналитических программ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6030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Е.А.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Информационно-материальное обеспечение деятельности органов исполнительной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города Азова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rHeight w:val="251"/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информационных систем и ресурсов во всех структурных подразделениях органов муниципальной власти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6030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Е.А.)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поддержки и сопровождения систем управления и контроля, а так же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1255,2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1255,2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 власти(ликвидация цифрового неравенства)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6030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Е.А.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87BBD" w:rsidRPr="00087BBD" w:rsidRDefault="00087BBD" w:rsidP="00D027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поддержки и сопровождения системы электронного документооборота и межведомственного взаимодействия межд</w:t>
            </w:r>
            <w:r w:rsidR="00D0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муниципальным образованием «Г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D0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Азов»</w:t>
            </w:r>
            <w:r w:rsidR="00D0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Правительством РО.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функционирование зданий и имущества переданного в оперативное управление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«ЦОД» обеспечивающего деятельность муниципального органа власти 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«ЦОД» г. Азова</w:t>
            </w:r>
          </w:p>
          <w:p w:rsidR="00087BBD" w:rsidRPr="00087BBD" w:rsidRDefault="00087BBD" w:rsidP="006030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Е.А.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бесперебойной деятельности аппарата администрации и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отраслевых (функциональных) органов администрации города.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19609,4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19609,4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8075,6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1.1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Е.А.)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1.2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содержание информационной и телекоммуникационной инфраструктуры администрации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Е.А.)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1.3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межведомственного взаимодействия на уровне, благодаря современной технической поддержке и сопровождению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 Азова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Е.А.)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C5" w:rsidRPr="00087BBD" w:rsidTr="00D027C5">
        <w:trPr>
          <w:tblCellSpacing w:w="5" w:type="nil"/>
        </w:trPr>
        <w:tc>
          <w:tcPr>
            <w:tcW w:w="42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1.4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Бесперебойная работа  МКУ «ЦОД» г. Азова, аппарата администрации и отраслевых ( функциональных) органов </w:t>
            </w: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благодаря своевременному и полному несению затрат на содержание и ремонт имущества</w:t>
            </w:r>
          </w:p>
        </w:tc>
        <w:tc>
          <w:tcPr>
            <w:tcW w:w="1559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«ЦОД» г. Азова</w:t>
            </w:r>
          </w:p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Е.А.)</w:t>
            </w:r>
          </w:p>
        </w:tc>
        <w:tc>
          <w:tcPr>
            <w:tcW w:w="2268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:rsidR="00087BBD" w:rsidRPr="00087BBD" w:rsidRDefault="00087BBD" w:rsidP="00CB47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7BBD" w:rsidRPr="00087BBD" w:rsidRDefault="00087BBD" w:rsidP="00087B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EC0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701"/>
        <w:gridCol w:w="2126"/>
        <w:gridCol w:w="1276"/>
        <w:gridCol w:w="1276"/>
        <w:gridCol w:w="1417"/>
        <w:gridCol w:w="1701"/>
        <w:gridCol w:w="993"/>
        <w:gridCol w:w="991"/>
        <w:gridCol w:w="709"/>
      </w:tblGrid>
      <w:tr w:rsidR="00403EC0" w:rsidRPr="00305AB1" w:rsidTr="009070DC">
        <w:trPr>
          <w:tblHeader/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9070DC">
        <w:trPr>
          <w:trHeight w:val="200"/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C0" w:rsidRPr="00305AB1" w:rsidRDefault="00403EC0" w:rsidP="0029395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 в городе Азове» </w:t>
            </w:r>
          </w:p>
        </w:tc>
        <w:tc>
          <w:tcPr>
            <w:tcW w:w="1701" w:type="dxa"/>
          </w:tcPr>
          <w:p w:rsidR="0060307F" w:rsidRDefault="00403EC0" w:rsidP="00087BBD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</w:t>
            </w:r>
            <w:r w:rsidR="00087B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связей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403EC0" w:rsidRPr="00305AB1" w:rsidRDefault="00403EC0" w:rsidP="00087BBD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МАУ МФЦ г. Азова (Фомина И.С.) 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8D1FFF" w:rsidRDefault="008D1FFF" w:rsidP="0029395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FFF">
              <w:rPr>
                <w:rStyle w:val="1754"/>
                <w:rFonts w:ascii="Times New Roman" w:hAnsi="Times New Roman" w:cs="Times New Roman"/>
                <w:color w:val="000000"/>
                <w:sz w:val="24"/>
                <w:szCs w:val="24"/>
              </w:rPr>
              <w:t>16904,2</w:t>
            </w:r>
            <w:r w:rsidR="00B544A2" w:rsidRPr="008D1FFF">
              <w:rPr>
                <w:rStyle w:val="175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8D1FFF" w:rsidRDefault="008D1FFF" w:rsidP="0029395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FFF">
              <w:rPr>
                <w:rStyle w:val="1754"/>
                <w:rFonts w:ascii="Times New Roman" w:hAnsi="Times New Roman" w:cs="Times New Roman"/>
                <w:color w:val="000000"/>
                <w:sz w:val="24"/>
                <w:szCs w:val="24"/>
              </w:rPr>
              <w:t>16904,2</w:t>
            </w:r>
          </w:p>
        </w:tc>
        <w:tc>
          <w:tcPr>
            <w:tcW w:w="993" w:type="dxa"/>
          </w:tcPr>
          <w:p w:rsidR="00403EC0" w:rsidRPr="008B102E" w:rsidRDefault="003254D5" w:rsidP="006A04EF">
            <w:pPr>
              <w:pStyle w:val="docdata"/>
              <w:spacing w:beforeAutospacing="0" w:after="0" w:afterAutospacing="0"/>
            </w:pPr>
            <w:r w:rsidRPr="002149D2">
              <w:rPr>
                <w:highlight w:val="yellow"/>
              </w:rPr>
              <w:t>7163,9</w:t>
            </w:r>
          </w:p>
        </w:tc>
        <w:tc>
          <w:tcPr>
            <w:tcW w:w="991" w:type="dxa"/>
          </w:tcPr>
          <w:p w:rsidR="00403EC0" w:rsidRPr="008B102E" w:rsidRDefault="008D1FFF" w:rsidP="00B723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2E">
              <w:rPr>
                <w:rStyle w:val="18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72384" w:rsidRPr="008B102E">
              <w:rPr>
                <w:rStyle w:val="18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86,3</w:t>
            </w: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2.1 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9070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запланированного количества предоставления МАУ</w:t>
            </w:r>
            <w:r w:rsidR="0056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МФЦ г. Азова услуг (в том числе принятых запросов и оказанных консультаций) </w:t>
            </w:r>
          </w:p>
        </w:tc>
        <w:tc>
          <w:tcPr>
            <w:tcW w:w="1276" w:type="dxa"/>
          </w:tcPr>
          <w:p w:rsidR="00403EC0" w:rsidRPr="00305AB1" w:rsidRDefault="00403EC0" w:rsidP="008D1FF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8D1FFF" w:rsidRDefault="008D1FFF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FFF">
              <w:rPr>
                <w:rStyle w:val="1740"/>
                <w:rFonts w:ascii="Times New Roman" w:hAnsi="Times New Roman" w:cs="Times New Roman"/>
                <w:color w:val="000000"/>
                <w:sz w:val="24"/>
                <w:szCs w:val="24"/>
              </w:rPr>
              <w:t>16624,9</w:t>
            </w:r>
          </w:p>
        </w:tc>
        <w:tc>
          <w:tcPr>
            <w:tcW w:w="1701" w:type="dxa"/>
          </w:tcPr>
          <w:p w:rsidR="00B544A2" w:rsidRPr="008B102E" w:rsidRDefault="008D1FFF" w:rsidP="00B544A2">
            <w:pPr>
              <w:pStyle w:val="docdata"/>
              <w:spacing w:before="0" w:beforeAutospacing="0" w:after="0" w:afterAutospacing="0"/>
              <w:jc w:val="center"/>
            </w:pPr>
            <w:r w:rsidRPr="008B102E">
              <w:rPr>
                <w:color w:val="000000"/>
              </w:rPr>
              <w:t>16624,9</w:t>
            </w:r>
          </w:p>
          <w:p w:rsidR="00403EC0" w:rsidRPr="008D1FFF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3EC0" w:rsidRPr="008B102E" w:rsidRDefault="003254D5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7065,7</w:t>
            </w:r>
          </w:p>
        </w:tc>
        <w:tc>
          <w:tcPr>
            <w:tcW w:w="991" w:type="dxa"/>
          </w:tcPr>
          <w:p w:rsidR="00B544A2" w:rsidRPr="008B102E" w:rsidRDefault="00B72384" w:rsidP="00B544A2">
            <w:pPr>
              <w:pStyle w:val="docdata"/>
              <w:widowControl w:val="0"/>
              <w:spacing w:before="0" w:beforeAutospacing="0" w:after="0" w:afterAutospacing="0"/>
              <w:jc w:val="center"/>
            </w:pPr>
            <w:r w:rsidRPr="008B102E">
              <w:rPr>
                <w:color w:val="000000"/>
                <w:shd w:val="clear" w:color="auto" w:fill="FFFFFF"/>
              </w:rPr>
              <w:t>586,3</w:t>
            </w:r>
          </w:p>
          <w:p w:rsidR="00403EC0" w:rsidRPr="008B102E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rHeight w:val="251"/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2.2 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МФЦ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г.Азова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9070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услуг о возможности получения государственных и муниципальных услуг на базе МФЦ </w:t>
            </w:r>
          </w:p>
        </w:tc>
        <w:tc>
          <w:tcPr>
            <w:tcW w:w="1276" w:type="dxa"/>
          </w:tcPr>
          <w:p w:rsidR="00403EC0" w:rsidRPr="00305AB1" w:rsidRDefault="00403EC0" w:rsidP="008D1FF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 Азова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9070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и муниципальных услуг в МАУ МФЦ г.Азова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цетрами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 </w:t>
            </w:r>
          </w:p>
        </w:tc>
        <w:tc>
          <w:tcPr>
            <w:tcW w:w="1276" w:type="dxa"/>
          </w:tcPr>
          <w:p w:rsidR="00403EC0" w:rsidRPr="00305AB1" w:rsidRDefault="00403EC0" w:rsidP="008D1FF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8B102E" w:rsidRDefault="008D1FFF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02E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1701" w:type="dxa"/>
          </w:tcPr>
          <w:p w:rsidR="00403EC0" w:rsidRPr="008B102E" w:rsidRDefault="008D1FFF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02E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993" w:type="dxa"/>
          </w:tcPr>
          <w:p w:rsidR="00403EC0" w:rsidRPr="008B102E" w:rsidRDefault="008D1FFF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02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  Регулярное обучение сотрудников МАУ МФЦ г. Азова в рамках системы непрерывного обучения и повышения квалификации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 Количество предоставленных услуг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 Азова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</w:t>
            </w:r>
            <w:r w:rsidR="008B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И.С)</w:t>
            </w:r>
          </w:p>
        </w:tc>
        <w:tc>
          <w:tcPr>
            <w:tcW w:w="2126" w:type="dxa"/>
          </w:tcPr>
          <w:p w:rsidR="00403EC0" w:rsidRPr="00305AB1" w:rsidRDefault="00403EC0" w:rsidP="00351E8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профессионализма специалистов МФЦ в области оказания государственных и муниципальных услуг, а также использования информационных телекоммуникационных технологий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8D1FF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 Количество публикаций услуг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0" w:rsidRPr="00305AB1" w:rsidRDefault="00403EC0" w:rsidP="008D1FF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2.3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оказываемых услуг по принципу экстерриториальности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МФЦ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Азова </w:t>
            </w:r>
          </w:p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0" w:rsidRPr="00305AB1" w:rsidRDefault="00403EC0" w:rsidP="008D1FF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2.4 Количество работников МФЦ, прошедших обучение.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0" w:rsidRPr="00305AB1" w:rsidRDefault="00403EC0" w:rsidP="008D1FF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9070DC">
        <w:trPr>
          <w:tblCellSpacing w:w="5" w:type="nil"/>
        </w:trPr>
        <w:tc>
          <w:tcPr>
            <w:tcW w:w="568" w:type="dxa"/>
          </w:tcPr>
          <w:p w:rsidR="00403EC0" w:rsidRPr="00305AB1" w:rsidRDefault="00403EC0" w:rsidP="0029395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C0" w:rsidRPr="00305AB1" w:rsidRDefault="00403EC0" w:rsidP="0029395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03EC0" w:rsidRPr="00305AB1" w:rsidRDefault="00403EC0" w:rsidP="002939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</w:tc>
        <w:tc>
          <w:tcPr>
            <w:tcW w:w="212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C0" w:rsidRPr="00305AB1" w:rsidRDefault="00403EC0" w:rsidP="008D1FFF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D1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3EC0" w:rsidRPr="00305AB1" w:rsidRDefault="00403EC0" w:rsidP="0029395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03EC0" w:rsidRPr="00305AB1" w:rsidRDefault="00351E84" w:rsidP="00F868E9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38131,3</w:t>
            </w:r>
          </w:p>
        </w:tc>
        <w:tc>
          <w:tcPr>
            <w:tcW w:w="1701" w:type="dxa"/>
          </w:tcPr>
          <w:p w:rsidR="00403EC0" w:rsidRPr="00305AB1" w:rsidRDefault="00D75962" w:rsidP="00F868E9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5962">
              <w:rPr>
                <w:rFonts w:ascii="Times New Roman" w:hAnsi="Times New Roman" w:cs="Times New Roman"/>
                <w:sz w:val="24"/>
                <w:szCs w:val="24"/>
              </w:rPr>
              <w:t>38131,3</w:t>
            </w:r>
          </w:p>
        </w:tc>
        <w:tc>
          <w:tcPr>
            <w:tcW w:w="993" w:type="dxa"/>
          </w:tcPr>
          <w:p w:rsidR="00403EC0" w:rsidRPr="00305AB1" w:rsidRDefault="00D75962" w:rsidP="003C37F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563">
              <w:rPr>
                <w:rFonts w:ascii="Times New Roman" w:hAnsi="Times New Roman" w:cs="Times New Roman"/>
                <w:sz w:val="24"/>
                <w:szCs w:val="24"/>
              </w:rPr>
              <w:t>15842,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403EC0" w:rsidRPr="00305AB1" w:rsidRDefault="008D1FFF" w:rsidP="00B72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384" w:rsidRPr="008B102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709" w:type="dxa"/>
          </w:tcPr>
          <w:p w:rsidR="00403EC0" w:rsidRPr="00305AB1" w:rsidRDefault="00403EC0" w:rsidP="00293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&lt;1&gt;</w:t>
      </w:r>
      <w:r w:rsidRPr="00635C25">
        <w:rPr>
          <w:rFonts w:ascii="Times New Roman" w:hAnsi="Times New Roman" w:cs="Times New Roman"/>
          <w:sz w:val="2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 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&lt;2&gt;</w:t>
      </w:r>
      <w:r w:rsidRPr="00635C25">
        <w:rPr>
          <w:rFonts w:ascii="Times New Roman" w:hAnsi="Times New Roman" w:cs="Times New Roman"/>
          <w:sz w:val="22"/>
        </w:rPr>
        <w:t xml:space="preserve"> Графа заполняется по завершенным основным мероприятиям, мероприятиям, мероприятиям ведомственных целевых программ.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&lt;3&gt;</w:t>
      </w:r>
      <w:r w:rsidRPr="00635C25">
        <w:rPr>
          <w:rFonts w:ascii="Times New Roman" w:hAnsi="Times New Roman" w:cs="Times New Roman"/>
          <w:sz w:val="22"/>
        </w:rPr>
        <w:t xml:space="preserve"> В случае наличия нескольких контрольных событиях одного основного мероприятия. </w:t>
      </w:r>
    </w:p>
    <w:p w:rsidR="00403EC0" w:rsidRPr="00635C25" w:rsidRDefault="00403EC0" w:rsidP="00403EC0">
      <w:pPr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&lt;4&gt;</w:t>
      </w:r>
      <w:r w:rsidRPr="00635C25">
        <w:rPr>
          <w:rFonts w:ascii="Times New Roman" w:hAnsi="Times New Roman" w:cs="Times New Roman"/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  </w:t>
      </w:r>
    </w:p>
    <w:p w:rsidR="00403EC0" w:rsidRPr="00635C25" w:rsidRDefault="00403EC0" w:rsidP="00403EC0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9D71BF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03EC0" w:rsidRPr="00635C25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403EC0" w:rsidRPr="00635C25" w:rsidRDefault="00597AE7" w:rsidP="0040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административным вопросам              </w:t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 w:rsidR="005652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Гридин О.В.</w:t>
      </w:r>
    </w:p>
    <w:p w:rsidR="00293951" w:rsidRPr="00635C25" w:rsidRDefault="00293951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93951" w:rsidRPr="00635C25" w:rsidSect="00E425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C0" w:rsidRDefault="007400C0" w:rsidP="00CE3A10">
      <w:pPr>
        <w:spacing w:line="240" w:lineRule="auto"/>
      </w:pPr>
      <w:r>
        <w:separator/>
      </w:r>
    </w:p>
  </w:endnote>
  <w:endnote w:type="continuationSeparator" w:id="0">
    <w:p w:rsidR="007400C0" w:rsidRDefault="007400C0" w:rsidP="00CE3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462218"/>
      <w:docPartObj>
        <w:docPartGallery w:val="Page Numbers (Bottom of Page)"/>
        <w:docPartUnique/>
      </w:docPartObj>
    </w:sdtPr>
    <w:sdtEndPr/>
    <w:sdtContent>
      <w:p w:rsidR="00CE3A10" w:rsidRDefault="00CE3A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CE">
          <w:rPr>
            <w:noProof/>
          </w:rPr>
          <w:t>1</w:t>
        </w:r>
        <w:r>
          <w:fldChar w:fldCharType="end"/>
        </w:r>
      </w:p>
    </w:sdtContent>
  </w:sdt>
  <w:p w:rsidR="00CE3A10" w:rsidRDefault="00CE3A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C0" w:rsidRDefault="007400C0" w:rsidP="00CE3A10">
      <w:pPr>
        <w:spacing w:line="240" w:lineRule="auto"/>
      </w:pPr>
      <w:r>
        <w:separator/>
      </w:r>
    </w:p>
  </w:footnote>
  <w:footnote w:type="continuationSeparator" w:id="0">
    <w:p w:rsidR="007400C0" w:rsidRDefault="007400C0" w:rsidP="00CE3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296"/>
    <w:multiLevelType w:val="hybridMultilevel"/>
    <w:tmpl w:val="1D4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D1"/>
    <w:rsid w:val="00042340"/>
    <w:rsid w:val="000455BA"/>
    <w:rsid w:val="000533D7"/>
    <w:rsid w:val="00083579"/>
    <w:rsid w:val="0008718A"/>
    <w:rsid w:val="00087BBD"/>
    <w:rsid w:val="000E309A"/>
    <w:rsid w:val="000E4239"/>
    <w:rsid w:val="0010658E"/>
    <w:rsid w:val="001131D1"/>
    <w:rsid w:val="00114244"/>
    <w:rsid w:val="00120809"/>
    <w:rsid w:val="00123BFF"/>
    <w:rsid w:val="00126578"/>
    <w:rsid w:val="00127A27"/>
    <w:rsid w:val="001515A6"/>
    <w:rsid w:val="0016330B"/>
    <w:rsid w:val="001A6060"/>
    <w:rsid w:val="001B2927"/>
    <w:rsid w:val="001D6E0F"/>
    <w:rsid w:val="001E46D5"/>
    <w:rsid w:val="002149D2"/>
    <w:rsid w:val="00275241"/>
    <w:rsid w:val="00293951"/>
    <w:rsid w:val="002D1730"/>
    <w:rsid w:val="002D3593"/>
    <w:rsid w:val="002E7434"/>
    <w:rsid w:val="00305AB1"/>
    <w:rsid w:val="003113F4"/>
    <w:rsid w:val="00311EFF"/>
    <w:rsid w:val="00316B04"/>
    <w:rsid w:val="003254D5"/>
    <w:rsid w:val="00350428"/>
    <w:rsid w:val="00351E84"/>
    <w:rsid w:val="00354244"/>
    <w:rsid w:val="003900B3"/>
    <w:rsid w:val="003A28EE"/>
    <w:rsid w:val="003C37F1"/>
    <w:rsid w:val="003E1637"/>
    <w:rsid w:val="003F0EAF"/>
    <w:rsid w:val="003F3637"/>
    <w:rsid w:val="00403EC0"/>
    <w:rsid w:val="00414669"/>
    <w:rsid w:val="00435DCB"/>
    <w:rsid w:val="004632F3"/>
    <w:rsid w:val="00464122"/>
    <w:rsid w:val="00483407"/>
    <w:rsid w:val="00506563"/>
    <w:rsid w:val="0053550A"/>
    <w:rsid w:val="00542DE4"/>
    <w:rsid w:val="00557A54"/>
    <w:rsid w:val="0056109D"/>
    <w:rsid w:val="00565274"/>
    <w:rsid w:val="0059297B"/>
    <w:rsid w:val="00597AE7"/>
    <w:rsid w:val="005B03AE"/>
    <w:rsid w:val="005C6967"/>
    <w:rsid w:val="0060307F"/>
    <w:rsid w:val="00610157"/>
    <w:rsid w:val="00635C25"/>
    <w:rsid w:val="00636ACE"/>
    <w:rsid w:val="006507A1"/>
    <w:rsid w:val="00653432"/>
    <w:rsid w:val="0065582C"/>
    <w:rsid w:val="0067520C"/>
    <w:rsid w:val="006821DC"/>
    <w:rsid w:val="0068563E"/>
    <w:rsid w:val="006A04EF"/>
    <w:rsid w:val="006C3B3B"/>
    <w:rsid w:val="006D1175"/>
    <w:rsid w:val="006E023A"/>
    <w:rsid w:val="00705829"/>
    <w:rsid w:val="00722CC8"/>
    <w:rsid w:val="0072558F"/>
    <w:rsid w:val="007400C0"/>
    <w:rsid w:val="00741408"/>
    <w:rsid w:val="0076110B"/>
    <w:rsid w:val="00775974"/>
    <w:rsid w:val="007A7C12"/>
    <w:rsid w:val="007B5714"/>
    <w:rsid w:val="007E2D5A"/>
    <w:rsid w:val="007F59CE"/>
    <w:rsid w:val="008000E6"/>
    <w:rsid w:val="008101FE"/>
    <w:rsid w:val="00836BF4"/>
    <w:rsid w:val="00837910"/>
    <w:rsid w:val="008468DE"/>
    <w:rsid w:val="00871623"/>
    <w:rsid w:val="0087364F"/>
    <w:rsid w:val="008B0E54"/>
    <w:rsid w:val="008B102E"/>
    <w:rsid w:val="008D1FFF"/>
    <w:rsid w:val="009069A8"/>
    <w:rsid w:val="009070DC"/>
    <w:rsid w:val="00941704"/>
    <w:rsid w:val="00952997"/>
    <w:rsid w:val="00962ED5"/>
    <w:rsid w:val="009A4455"/>
    <w:rsid w:val="009C70C1"/>
    <w:rsid w:val="009D71BF"/>
    <w:rsid w:val="009E0A62"/>
    <w:rsid w:val="009E7E75"/>
    <w:rsid w:val="00A111DF"/>
    <w:rsid w:val="00A23EA0"/>
    <w:rsid w:val="00A34B0F"/>
    <w:rsid w:val="00A57612"/>
    <w:rsid w:val="00A76B9A"/>
    <w:rsid w:val="00A80530"/>
    <w:rsid w:val="00A923E3"/>
    <w:rsid w:val="00A94E0D"/>
    <w:rsid w:val="00AA3899"/>
    <w:rsid w:val="00AE1BF7"/>
    <w:rsid w:val="00B544A2"/>
    <w:rsid w:val="00B61102"/>
    <w:rsid w:val="00B72384"/>
    <w:rsid w:val="00B87A58"/>
    <w:rsid w:val="00BA47B6"/>
    <w:rsid w:val="00BC616D"/>
    <w:rsid w:val="00BE77A1"/>
    <w:rsid w:val="00C30BDA"/>
    <w:rsid w:val="00C61DB7"/>
    <w:rsid w:val="00C66818"/>
    <w:rsid w:val="00C8039A"/>
    <w:rsid w:val="00C86E4F"/>
    <w:rsid w:val="00C913F4"/>
    <w:rsid w:val="00CA450A"/>
    <w:rsid w:val="00CA520C"/>
    <w:rsid w:val="00CB2DEB"/>
    <w:rsid w:val="00CB475D"/>
    <w:rsid w:val="00CE3A10"/>
    <w:rsid w:val="00CF2658"/>
    <w:rsid w:val="00D027C5"/>
    <w:rsid w:val="00D36ACF"/>
    <w:rsid w:val="00D46105"/>
    <w:rsid w:val="00D70C50"/>
    <w:rsid w:val="00D75962"/>
    <w:rsid w:val="00D90A06"/>
    <w:rsid w:val="00D95C99"/>
    <w:rsid w:val="00DC122B"/>
    <w:rsid w:val="00DE4229"/>
    <w:rsid w:val="00E225A7"/>
    <w:rsid w:val="00E32DCD"/>
    <w:rsid w:val="00E422D6"/>
    <w:rsid w:val="00E4254D"/>
    <w:rsid w:val="00F011DF"/>
    <w:rsid w:val="00F014EF"/>
    <w:rsid w:val="00F1545F"/>
    <w:rsid w:val="00F20697"/>
    <w:rsid w:val="00F7547F"/>
    <w:rsid w:val="00F776DB"/>
    <w:rsid w:val="00F868E9"/>
    <w:rsid w:val="00F92E0E"/>
    <w:rsid w:val="00FA2485"/>
    <w:rsid w:val="00FB7910"/>
    <w:rsid w:val="00FC0CD7"/>
    <w:rsid w:val="00FD56B0"/>
    <w:rsid w:val="00FD605C"/>
    <w:rsid w:val="00FE697A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A36"/>
  <w15:docId w15:val="{B1275846-B7D4-4E9E-B1E0-0E64B96A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1FE"/>
    <w:pPr>
      <w:spacing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9A445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A4455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9A4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3EC0"/>
    <w:pPr>
      <w:ind w:left="720"/>
      <w:contextualSpacing/>
    </w:pPr>
  </w:style>
  <w:style w:type="paragraph" w:customStyle="1" w:styleId="ConsPlusNonformat">
    <w:name w:val="ConsPlusNonformat"/>
    <w:uiPriority w:val="99"/>
    <w:rsid w:val="00403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03EC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ocdata">
    <w:name w:val="docdata"/>
    <w:aliases w:val="docy,v5,25985,bqiaagaaeyqcaaagiaiaaan5yaaabydgaaaaaaaaaaaaaaaaaaaaaaaaaaaaaaaaaaaaaaaaaaaaaaaaaaaaaaaaaaaaaaaaaaaaaaaaaaaaaaaaaaaaaaaaaaaaaaaaaaaaaaaaaaaaaaaaaaaaaaaaaaaaaaaaaaaaaaaaaaaaaaaaaaaaaaaaaaaaaaaaaaaaaaaaaaaaaaaaaaaaaaaaaaaaaaaaaaaaaaa"/>
    <w:basedOn w:val="a"/>
    <w:rsid w:val="001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54">
    <w:name w:val="1754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816">
    <w:name w:val="1816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40">
    <w:name w:val="1740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73">
    <w:name w:val="1773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styleId="a9">
    <w:name w:val="Hyperlink"/>
    <w:basedOn w:val="a0"/>
    <w:uiPriority w:val="99"/>
    <w:semiHidden/>
    <w:unhideWhenUsed/>
    <w:rsid w:val="00636AC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E3A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A10"/>
    <w:rPr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3A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A1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E65A-E412-432C-AACA-AB9A1C5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20586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Сеник Екатерина Александровна</dc:creator>
  <cp:lastModifiedBy>Попова Марина Аркадьевна</cp:lastModifiedBy>
  <cp:revision>2</cp:revision>
  <cp:lastPrinted>2023-07-06T11:18:00Z</cp:lastPrinted>
  <dcterms:created xsi:type="dcterms:W3CDTF">2023-07-11T09:19:00Z</dcterms:created>
  <dcterms:modified xsi:type="dcterms:W3CDTF">2023-07-11T09:19:00Z</dcterms:modified>
</cp:coreProperties>
</file>