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4D0E47" w:rsidRDefault="00CF3EA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4D0E47" w:rsidRDefault="00CF3EA0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4D0E47" w:rsidRDefault="00CF3EA0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4D0E47" w:rsidRDefault="00CF3EA0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октябре 2022 года.</w:t>
      </w:r>
    </w:p>
    <w:p w14:paraId="05000000" w14:textId="77777777" w:rsidR="004D0E47" w:rsidRDefault="004D0E47">
      <w:pPr>
        <w:jc w:val="center"/>
        <w:rPr>
          <w:b/>
          <w:sz w:val="28"/>
        </w:rPr>
      </w:pPr>
    </w:p>
    <w:p w14:paraId="06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– станция), расположенных по адресам:</w:t>
      </w:r>
    </w:p>
    <w:p w14:paraId="07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2 – ул. Врубовая, 32</w:t>
      </w:r>
    </w:p>
    <w:p w14:paraId="08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21 – ул. Токарная, 11/16 (территория телецентра)</w:t>
      </w:r>
    </w:p>
    <w:p w14:paraId="09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29 – пересечение пр. Театрального и ул. Максима Горького</w:t>
      </w:r>
    </w:p>
    <w:p w14:paraId="0A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44 – пересечение ул. Магнитогорской и пер. Валуйского</w:t>
      </w:r>
    </w:p>
    <w:p w14:paraId="0B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51 – пересечение ул. Красноармейской и  пр. Будённовского</w:t>
      </w:r>
    </w:p>
    <w:p w14:paraId="0C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52 – пр. Сельмаш, 7а</w:t>
      </w:r>
    </w:p>
    <w:p w14:paraId="0D000000" w14:textId="77777777" w:rsidR="004D0E47" w:rsidRDefault="00CF3EA0">
      <w:pPr>
        <w:ind w:left="567" w:firstLine="142"/>
        <w:jc w:val="both"/>
        <w:rPr>
          <w:sz w:val="28"/>
        </w:rPr>
      </w:pPr>
      <w:r>
        <w:rPr>
          <w:sz w:val="28"/>
        </w:rPr>
        <w:t>55 – пр. Королева 15/4.</w:t>
      </w:r>
    </w:p>
    <w:p w14:paraId="0E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октябре не отмечались.</w:t>
      </w:r>
    </w:p>
    <w:p w14:paraId="0F000000" w14:textId="77777777" w:rsidR="004D0E47" w:rsidRDefault="00CF3EA0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не превышала предельно допустимое значение. Наибольшая из средних за месяц концентрация 1,3 ПДК отмечена на станции 51. Максимальная разовая концентрация превышала гигиенический норматив в 1,9 раза и отмечалась 28 октября на станции 29. </w:t>
      </w:r>
    </w:p>
    <w:p w14:paraId="10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оксида углерода в целом по городу ниже </w:t>
      </w:r>
      <w:r>
        <w:br/>
      </w:r>
      <w:r>
        <w:rPr>
          <w:sz w:val="28"/>
        </w:rPr>
        <w:t>1 ПДК. Максимальная разовая концентрация превышала предельно допустимое значение в 1,9 раза 19 октября на станции 52.</w:t>
      </w:r>
    </w:p>
    <w:p w14:paraId="12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концентрация диоксида азота в целом по городу ниже ПДК. Максимальная разовая концентрация также не превышала гигиенический норматив и составила 0,8 ПДК на станции 44. </w:t>
      </w:r>
    </w:p>
    <w:p w14:paraId="13000000" w14:textId="77777777" w:rsidR="004D0E47" w:rsidRDefault="00CF3EA0">
      <w:pPr>
        <w:pStyle w:val="ac"/>
        <w:ind w:firstLine="709"/>
        <w:jc w:val="both"/>
        <w:rPr>
          <w:sz w:val="28"/>
        </w:rPr>
      </w:pPr>
      <w:r>
        <w:rPr>
          <w:sz w:val="28"/>
        </w:rPr>
        <w:t>Превышений предельно допустимых концентраций оксида азота не обнаружено.</w:t>
      </w:r>
    </w:p>
    <w:p w14:paraId="14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5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атмосферном воздухе фенола и формальдегида осуществлялся на трех станциях: 51, 52 и 55.</w:t>
      </w:r>
    </w:p>
    <w:p w14:paraId="16000000" w14:textId="77777777" w:rsidR="004D0E47" w:rsidRDefault="00CF3EA0">
      <w:pPr>
        <w:pStyle w:val="ac"/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и максимальная разовая концентрации фенола в целом по городу были значительно ниже предельно допустимых значений. </w:t>
      </w:r>
    </w:p>
    <w:p w14:paraId="17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формальдегида в целом по городу превышала предельно допустимое значение в 1,9 раза. Максимальная разовая концентрация превышала гигиенический норматив в 2,2 раза </w:t>
      </w:r>
      <w:r>
        <w:rPr>
          <w:b/>
          <w:sz w:val="28"/>
        </w:rPr>
        <w:t>(СИ=2,2)</w:t>
      </w:r>
      <w:r>
        <w:rPr>
          <w:sz w:val="28"/>
        </w:rPr>
        <w:t xml:space="preserve"> и отмечалась 17 октября на станции 51. По</w:t>
      </w:r>
      <w:r>
        <w:rPr>
          <w:sz w:val="28"/>
        </w:rPr>
        <w:lastRenderedPageBreak/>
        <w:t xml:space="preserve">вторяемость случаев превышения предельно допустимой максимальной разовой концентрации равна 7,6 % </w:t>
      </w:r>
      <w:r>
        <w:rPr>
          <w:b/>
          <w:sz w:val="28"/>
        </w:rPr>
        <w:t>(НП= 7,6%)</w:t>
      </w:r>
      <w:r>
        <w:rPr>
          <w:sz w:val="28"/>
        </w:rPr>
        <w:t>.</w:t>
      </w:r>
    </w:p>
    <w:p w14:paraId="18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 29. Среднемесячные и максимальные разовые концентрации не превышали предельно допустимых значений.</w:t>
      </w:r>
    </w:p>
    <w:p w14:paraId="19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1,4 ПДК  10 октября (станция 55).</w:t>
      </w:r>
      <w:r>
        <w:rPr>
          <w:b/>
          <w:sz w:val="28"/>
        </w:rPr>
        <w:t xml:space="preserve"> </w:t>
      </w:r>
    </w:p>
    <w:p w14:paraId="1A000000" w14:textId="77777777" w:rsidR="004D0E47" w:rsidRDefault="00CF3EA0">
      <w:pPr>
        <w:ind w:firstLine="709"/>
        <w:jc w:val="both"/>
      </w:pPr>
      <w:r>
        <w:rPr>
          <w:sz w:val="28"/>
        </w:rPr>
        <w:t>Уровень загрязнения воздуха аммиаком и углеродом (пигментом черным) был невысокий, превышений ПДК не обнаружено</w:t>
      </w:r>
      <w:r>
        <w:t>.</w:t>
      </w:r>
    </w:p>
    <w:p w14:paraId="1B000000" w14:textId="77777777" w:rsidR="004D0E47" w:rsidRDefault="004D0E47">
      <w:pPr>
        <w:ind w:firstLine="709"/>
        <w:jc w:val="both"/>
        <w:rPr>
          <w:sz w:val="28"/>
          <w:u w:val="single"/>
        </w:rPr>
      </w:pPr>
    </w:p>
    <w:p w14:paraId="1C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D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В октябре в целом по городу уровень загрязнения атмосферы был повышенный. Он определялся значением СИ= 2,2 и значением</w:t>
      </w:r>
      <w:r>
        <w:rPr>
          <w:b/>
          <w:sz w:val="28"/>
        </w:rPr>
        <w:t xml:space="preserve"> </w:t>
      </w:r>
      <w:r>
        <w:rPr>
          <w:sz w:val="28"/>
        </w:rPr>
        <w:t>НП= 7,6%.</w:t>
      </w:r>
    </w:p>
    <w:p w14:paraId="1E000000" w14:textId="77777777" w:rsidR="004D0E47" w:rsidRDefault="004D0E47">
      <w:pPr>
        <w:ind w:firstLine="709"/>
        <w:jc w:val="both"/>
        <w:rPr>
          <w:sz w:val="28"/>
        </w:rPr>
      </w:pPr>
    </w:p>
    <w:p w14:paraId="1F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В г. Азове в октябре месяце высокое и экстремально высокое загрязнение атмосферного воздуха не зарегистрировано.</w:t>
      </w:r>
    </w:p>
    <w:p w14:paraId="20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взвешенных веществ превышала предельно допустимое значение в 1,1 раза. Максимальная разовая концентрация превышала гигиенический норматив в 1,8 раза </w:t>
      </w:r>
      <w:r>
        <w:rPr>
          <w:b/>
          <w:sz w:val="28"/>
        </w:rPr>
        <w:t>(СИ=1,8)</w:t>
      </w:r>
      <w:r>
        <w:rPr>
          <w:sz w:val="28"/>
        </w:rPr>
        <w:t xml:space="preserve"> и отмечалась 28 октября на улице Черноморской в зоне влияния промышленных предприятий. Повторяемость случаев превышения предельно допустимой </w:t>
      </w:r>
      <w:r>
        <w:rPr>
          <w:sz w:val="28"/>
        </w:rPr>
        <w:lastRenderedPageBreak/>
        <w:t xml:space="preserve">максимальной разовой концентрации составила 5,1% </w:t>
      </w:r>
      <w:r>
        <w:rPr>
          <w:b/>
          <w:sz w:val="28"/>
        </w:rPr>
        <w:t>(НП=5,1%)</w:t>
      </w:r>
      <w:r>
        <w:rPr>
          <w:sz w:val="28"/>
        </w:rPr>
        <w:t>.</w:t>
      </w:r>
    </w:p>
    <w:p w14:paraId="21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 диоксидом серы, оксидом углерода, диоксидом  и оксидом азота был невысокий, превышений ПДК не обнаружено.</w:t>
      </w:r>
    </w:p>
    <w:p w14:paraId="22000000" w14:textId="77777777" w:rsidR="004D0E47" w:rsidRDefault="004D0E47">
      <w:pPr>
        <w:ind w:firstLine="709"/>
        <w:jc w:val="both"/>
        <w:rPr>
          <w:sz w:val="28"/>
        </w:rPr>
      </w:pPr>
    </w:p>
    <w:p w14:paraId="23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24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В г. Азове в октябре уровень загрязнения атмосферы был повышенный. Он определялся значением НП= 5,1%.</w:t>
      </w:r>
    </w:p>
    <w:p w14:paraId="25000000" w14:textId="77777777" w:rsidR="004D0E47" w:rsidRDefault="004D0E47">
      <w:pPr>
        <w:ind w:firstLine="709"/>
        <w:jc w:val="both"/>
        <w:rPr>
          <w:sz w:val="28"/>
        </w:rPr>
      </w:pPr>
    </w:p>
    <w:p w14:paraId="26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В г. Волгодонске наблюдения за загрязнением атмосферного воздуха проводились на двух станциях:</w:t>
      </w:r>
    </w:p>
    <w:p w14:paraId="27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3 – ул. М. Горького, 81,</w:t>
      </w:r>
    </w:p>
    <w:p w14:paraId="28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4 – ул. Энтузиастов, 16.</w:t>
      </w:r>
    </w:p>
    <w:p w14:paraId="29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взвешенных веществ, диоксида серы, оксида углерода, диоксида и оксида азота, сероводорода и формальдегида.</w:t>
      </w:r>
    </w:p>
    <w:p w14:paraId="2A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1,7 ПДК. Максимальная разовая концентрация не превышала предельно допустимое значение.</w:t>
      </w:r>
    </w:p>
    <w:p w14:paraId="2B000000" w14:textId="77777777" w:rsidR="004D0E47" w:rsidRDefault="004D0E47">
      <w:pPr>
        <w:ind w:firstLine="709"/>
        <w:jc w:val="both"/>
        <w:rPr>
          <w:sz w:val="28"/>
          <w:u w:val="single"/>
        </w:rPr>
      </w:pPr>
    </w:p>
    <w:p w14:paraId="2C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ab/>
      </w:r>
    </w:p>
    <w:p w14:paraId="2D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октябре в целом по городу уровень загрязнения атмосферы был низкий. </w:t>
      </w:r>
    </w:p>
    <w:p w14:paraId="2E000000" w14:textId="77777777" w:rsidR="004D0E47" w:rsidRDefault="004D0E47">
      <w:pPr>
        <w:ind w:firstLine="709"/>
        <w:jc w:val="both"/>
        <w:rPr>
          <w:sz w:val="28"/>
        </w:rPr>
      </w:pPr>
    </w:p>
    <w:p w14:paraId="2F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В г. Таганроге проводились наблюдения за содержанием в атмосферном воздухе взвешенных веществ, диоксида серы, оксида углерода, диоксида </w:t>
      </w:r>
      <w:r>
        <w:rPr>
          <w:sz w:val="28"/>
        </w:rPr>
        <w:lastRenderedPageBreak/>
        <w:t>азота, оксида азота и хлорида водорода на одной станции, расположенной на пересечении ул. Александровской и ул. Гоголевской.</w:t>
      </w:r>
    </w:p>
    <w:p w14:paraId="30000000" w14:textId="77777777" w:rsidR="004D0E47" w:rsidRDefault="00CF3EA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Высокое и экстремально высокое загрязнение атмосферного воздуха не зарегистрировано.</w:t>
      </w:r>
    </w:p>
    <w:p w14:paraId="31000000" w14:textId="77777777" w:rsidR="004D0E47" w:rsidRDefault="00CF3EA0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превышала предельно допустимое значение в 1,1 раза. Максимальная разовая концентрация не превышала гигиенический норматив, но достигла значения 1 ПДК 7 октября. </w:t>
      </w:r>
    </w:p>
    <w:p w14:paraId="32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диоксида азота в целом по городу не превышала предельно допустимое значение. Максимальная разовая концентрация превышала гигиенический норматив в 1,7 раза </w:t>
      </w:r>
      <w:r>
        <w:rPr>
          <w:b/>
          <w:sz w:val="28"/>
        </w:rPr>
        <w:t>(СИ=1,7)</w:t>
      </w:r>
      <w:r>
        <w:rPr>
          <w:sz w:val="28"/>
        </w:rPr>
        <w:t xml:space="preserve"> и отмечена 18 октября. </w:t>
      </w:r>
    </w:p>
    <w:p w14:paraId="33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хлорида водорода в целом по городу не превышала предельно допустимое значение. Максимальная разовая концентрация превышала гигиенический норматив в 1,4 раза и отмечена 10 октября.</w:t>
      </w:r>
      <w:r>
        <w:rPr>
          <w:b/>
          <w:sz w:val="28"/>
        </w:rPr>
        <w:t xml:space="preserve"> </w:t>
      </w:r>
      <w:r>
        <w:rPr>
          <w:sz w:val="28"/>
        </w:rPr>
        <w:t>Повторяемость случаев превышения предельно допустимой</w:t>
      </w:r>
      <w:r>
        <w:rPr>
          <w:b/>
          <w:sz w:val="28"/>
        </w:rPr>
        <w:t xml:space="preserve"> </w:t>
      </w:r>
      <w:r>
        <w:rPr>
          <w:sz w:val="28"/>
        </w:rPr>
        <w:t xml:space="preserve">максимальной разовой концентрации составила 3,9% </w:t>
      </w:r>
      <w:r>
        <w:rPr>
          <w:b/>
          <w:sz w:val="28"/>
        </w:rPr>
        <w:t>(НП=3,9%).</w:t>
      </w:r>
    </w:p>
    <w:p w14:paraId="34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оксидом углерода  и оксидом азота был невысокий, превышений ПДК не обнаружено.</w:t>
      </w:r>
    </w:p>
    <w:p w14:paraId="35000000" w14:textId="77777777" w:rsidR="004D0E47" w:rsidRDefault="004D0E47">
      <w:pPr>
        <w:ind w:firstLine="709"/>
        <w:jc w:val="both"/>
        <w:rPr>
          <w:sz w:val="28"/>
        </w:rPr>
      </w:pPr>
    </w:p>
    <w:p w14:paraId="36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7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В г. Таганроге в уровень загрязнения атмосферы был повышенный. Он определялся значением НП =3,9% .</w:t>
      </w:r>
    </w:p>
    <w:p w14:paraId="38000000" w14:textId="77777777" w:rsidR="004D0E47" w:rsidRDefault="004D0E47">
      <w:pPr>
        <w:ind w:firstLine="709"/>
        <w:jc w:val="both"/>
        <w:rPr>
          <w:sz w:val="28"/>
        </w:rPr>
      </w:pPr>
    </w:p>
    <w:p w14:paraId="39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3A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>По результатам измерений в октябре превышений предельно допустимых концентраций по всем определяемым показателям не отмечено.</w:t>
      </w:r>
    </w:p>
    <w:p w14:paraId="3B000000" w14:textId="77777777" w:rsidR="004D0E47" w:rsidRDefault="004D0E47">
      <w:pPr>
        <w:ind w:firstLine="709"/>
        <w:jc w:val="both"/>
        <w:rPr>
          <w:sz w:val="28"/>
        </w:rPr>
      </w:pPr>
    </w:p>
    <w:p w14:paraId="3C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D000000" w14:textId="77777777" w:rsidR="004D0E47" w:rsidRDefault="00CF3EA0">
      <w:pPr>
        <w:ind w:firstLine="709"/>
        <w:jc w:val="both"/>
        <w:rPr>
          <w:sz w:val="28"/>
        </w:rPr>
      </w:pPr>
      <w:r>
        <w:rPr>
          <w:sz w:val="28"/>
        </w:rPr>
        <w:t xml:space="preserve">В г. Цимлянске в октябре уровень загрязнения атмосферы был низкий. </w:t>
      </w:r>
    </w:p>
    <w:sectPr w:rsidR="004D0E47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7"/>
    <w:rsid w:val="004D0E47"/>
    <w:rsid w:val="00C87FD4"/>
    <w:rsid w:val="00C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1A3BF-40D2-4B7C-922F-6EE75E3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12">
    <w:name w:val="Название1"/>
    <w:basedOn w:val="a"/>
    <w:link w:val="13"/>
    <w:pPr>
      <w:spacing w:before="120" w:after="120"/>
    </w:pPr>
    <w:rPr>
      <w:rFonts w:ascii="Arial" w:hAnsi="Arial"/>
      <w:i/>
    </w:rPr>
  </w:style>
  <w:style w:type="character" w:customStyle="1" w:styleId="13">
    <w:name w:val="Название1"/>
    <w:basedOn w:val="1"/>
    <w:link w:val="12"/>
    <w:rPr>
      <w:rFonts w:ascii="Arial" w:hAnsi="Arial"/>
      <w:i/>
      <w:sz w:val="24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14">
    <w:name w:val="Заголовок1"/>
    <w:basedOn w:val="a"/>
    <w:next w:val="a7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4"/>
    <w:rPr>
      <w:rFonts w:ascii="Arial" w:hAnsi="Arial"/>
      <w:sz w:val="28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Указатель1"/>
    <w:basedOn w:val="a"/>
    <w:link w:val="1a"/>
    <w:rPr>
      <w:rFonts w:ascii="Arial" w:hAnsi="Arial"/>
    </w:rPr>
  </w:style>
  <w:style w:type="character" w:customStyle="1" w:styleId="1a">
    <w:name w:val="Указатель1"/>
    <w:basedOn w:val="1"/>
    <w:link w:val="19"/>
    <w:rPr>
      <w:rFonts w:ascii="Arial" w:hAnsi="Arial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b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Body Text"/>
    <w:basedOn w:val="a"/>
    <w:link w:val="ab"/>
    <w:rPr>
      <w:b/>
      <w:color w:val="000080"/>
      <w:sz w:val="16"/>
    </w:rPr>
  </w:style>
  <w:style w:type="character" w:customStyle="1" w:styleId="ab">
    <w:name w:val="Основной текст Знак"/>
    <w:basedOn w:val="1"/>
    <w:link w:val="a7"/>
    <w:rPr>
      <w:b/>
      <w:color w:val="000080"/>
      <w:sz w:val="16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paragraph" w:styleId="af2">
    <w:name w:val="List"/>
    <w:basedOn w:val="a7"/>
    <w:link w:val="af3"/>
    <w:rPr>
      <w:rFonts w:ascii="Arial" w:hAnsi="Arial"/>
    </w:rPr>
  </w:style>
  <w:style w:type="character" w:customStyle="1" w:styleId="af3">
    <w:name w:val="Список Знак"/>
    <w:basedOn w:val="ab"/>
    <w:link w:val="af2"/>
    <w:rPr>
      <w:rFonts w:ascii="Arial" w:hAnsi="Arial"/>
      <w:b/>
      <w:color w:val="000080"/>
      <w:sz w:val="16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2022-11-17T09:32:00Z</dcterms:created>
  <dcterms:modified xsi:type="dcterms:W3CDTF">2022-11-17T09:32:00Z</dcterms:modified>
</cp:coreProperties>
</file>