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E21E60" w:rsidRDefault="00E21E6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D520CD">
      <w:pPr>
        <w:pStyle w:val="a8"/>
        <w:spacing w:before="240" w:after="24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243939">
        <w:rPr>
          <w:rFonts w:ascii="Times New Roman" w:hAnsi="Times New Roman" w:cs="Times New Roman"/>
          <w:sz w:val="28"/>
          <w:lang w:eastAsia="ru-RU"/>
        </w:rPr>
        <w:t>18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243939">
        <w:rPr>
          <w:rFonts w:ascii="Times New Roman" w:hAnsi="Times New Roman" w:cs="Times New Roman"/>
          <w:sz w:val="28"/>
          <w:lang w:eastAsia="ru-RU"/>
        </w:rPr>
        <w:t>августа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17.00 часов до 1</w:t>
      </w:r>
      <w:r w:rsidR="00DE522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7C7DD3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243939" w:rsidRPr="00243939" w:rsidRDefault="0032792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редоставления 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на условно разрешенный вид использования земельному участку с кадастровым номером 61:45:0000091:22, расположенному по адресу: г. Азов, ул. Энгельса, 14/10 – «связь»;</w:t>
      </w:r>
    </w:p>
    <w:p w:rsidR="00243939" w:rsidRPr="00243939" w:rsidRDefault="0032792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редоставления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разрешения на условно разрешенный вид использования земельным участкам с кадастровыми номерами 61:45:0000414:85, 61:45:0000414:86, 61:45:0000414:87, 61:45:0000414:88, 61:45:0000414:89, 61:45:0000414:90, 61:45:0000414:91, 61:45:0000414:92 расположенным по адресу: г. Азов, пер. Соловьиный, 9 – «блокированная жилая застройка»;</w:t>
      </w:r>
    </w:p>
    <w:p w:rsidR="00243939" w:rsidRPr="00243939" w:rsidRDefault="0032792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редоставления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</w:t>
      </w:r>
      <w:proofErr w:type="spellStart"/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дск</w:t>
      </w:r>
      <w:proofErr w:type="spellEnd"/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«Машиностроитель-1», 14, кадастровый номер 61:45:0035407:358, площадью 619,0 кв. м;</w:t>
      </w:r>
    </w:p>
    <w:p w:rsidR="00243939" w:rsidRPr="00243939" w:rsidRDefault="0032792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редоставления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Азовская, кадастровый номер 61:45:0000337:875, площадью 496,0 кв. м.</w:t>
      </w:r>
    </w:p>
    <w:p w:rsidR="006E4B4C" w:rsidRPr="007C7DD3" w:rsidRDefault="000528C4" w:rsidP="00D520CD">
      <w:pPr>
        <w:suppressAutoHyphens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D520CD">
      <w:pPr>
        <w:pStyle w:val="a8"/>
        <w:spacing w:before="240" w:after="24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C7DD3">
        <w:rPr>
          <w:rFonts w:ascii="Times New Roman" w:hAnsi="Times New Roman" w:cs="Times New Roman"/>
          <w:sz w:val="28"/>
          <w:lang w:eastAsia="ru-RU"/>
        </w:rPr>
        <w:t>1</w:t>
      </w:r>
      <w:r w:rsidR="00243939">
        <w:rPr>
          <w:rFonts w:ascii="Times New Roman" w:hAnsi="Times New Roman" w:cs="Times New Roman"/>
          <w:sz w:val="28"/>
          <w:lang w:eastAsia="ru-RU"/>
        </w:rPr>
        <w:t>9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D520CD">
      <w:pPr>
        <w:pStyle w:val="a8"/>
        <w:spacing w:before="240" w:after="24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243939">
        <w:rPr>
          <w:rFonts w:ascii="Times New Roman" w:hAnsi="Times New Roman" w:cs="Times New Roman"/>
          <w:sz w:val="28"/>
          <w:lang w:eastAsia="ru-RU"/>
        </w:rPr>
        <w:t>22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DE5222">
        <w:rPr>
          <w:rFonts w:ascii="Times New Roman" w:hAnsi="Times New Roman" w:cs="Times New Roman"/>
          <w:sz w:val="28"/>
          <w:lang w:eastAsia="ru-RU"/>
        </w:rPr>
        <w:t>0</w:t>
      </w:r>
      <w:r w:rsidR="00243939">
        <w:rPr>
          <w:rFonts w:ascii="Times New Roman" w:hAnsi="Times New Roman" w:cs="Times New Roman"/>
          <w:sz w:val="28"/>
          <w:lang w:eastAsia="ru-RU"/>
        </w:rPr>
        <w:t>8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243939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D520CD">
      <w:pPr>
        <w:pStyle w:val="a8"/>
        <w:spacing w:before="240" w:after="24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от иных участников публичных 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слушаний 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рассматриваемым вопросам замечаний и предложений не поступало.</w:t>
      </w:r>
    </w:p>
    <w:p w:rsidR="00D520CD" w:rsidRDefault="000528C4" w:rsidP="00D520CD">
      <w:pPr>
        <w:spacing w:before="240" w:after="24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</w:p>
    <w:p w:rsidR="00401E21" w:rsidRPr="00401E21" w:rsidRDefault="00D520CD" w:rsidP="00D520CD">
      <w:pPr>
        <w:spacing w:before="240" w:after="24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D520CD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</w:t>
      </w:r>
      <w:r w:rsidR="007C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проведенного голосования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939" w:rsidRPr="00243939" w:rsidRDefault="00D520C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2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</w:t>
      </w:r>
      <w:r w:rsidR="003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на условно разрешенный вид использования земельному участку с кадастровым номером 61:45:0000091:22, расположенному по адресу: г. Азов, ул. Энгельса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14/10 – «связь».</w:t>
      </w:r>
    </w:p>
    <w:p w:rsidR="00243939" w:rsidRPr="00243939" w:rsidRDefault="00D520C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предоставлени</w:t>
      </w:r>
      <w:r w:rsidR="003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разрешения 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условно разрешенный вид использования земельным участкам с кадастровыми номерами 61:45:0000414:85, 61:45:0000414:86, 61:45:0000414:87, 61:45:0000414:88, 61:45:0000414:89, 61:45:0000414:90, 61:45:0000414:91, 61:45:0000414:92 расположенным по адресу: г. Азов, пер. Соловьиный, 9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«блокированная жилая застройка».</w:t>
      </w:r>
    </w:p>
    <w:p w:rsidR="00243939" w:rsidRPr="00243939" w:rsidRDefault="00D520C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Принять решение 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</w:t>
      </w:r>
      <w:proofErr w:type="spellStart"/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дск</w:t>
      </w:r>
      <w:proofErr w:type="spellEnd"/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«Машиностроитель-1», 14, кадастровый номер 61:45:0035407:358, площадью 619,0 кв. м;</w:t>
      </w:r>
    </w:p>
    <w:p w:rsidR="00243939" w:rsidRPr="00243939" w:rsidRDefault="00D520CD" w:rsidP="00D520C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Азовская, кадастровый номер 61:45:0000337:875, площадью 496,0 кв. м.</w:t>
      </w:r>
    </w:p>
    <w:p w:rsidR="00401E21" w:rsidRPr="00AB54C4" w:rsidRDefault="00401E21" w:rsidP="007C7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43939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34" w:rsidRDefault="00632734">
      <w:pPr>
        <w:spacing w:after="0" w:line="240" w:lineRule="auto"/>
      </w:pPr>
      <w:r>
        <w:separator/>
      </w:r>
    </w:p>
  </w:endnote>
  <w:endnote w:type="continuationSeparator" w:id="0">
    <w:p w:rsidR="00632734" w:rsidRDefault="0063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632734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5" w:rsidRDefault="00632734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34" w:rsidRDefault="00632734">
      <w:pPr>
        <w:spacing w:after="0" w:line="240" w:lineRule="auto"/>
      </w:pPr>
      <w:r>
        <w:separator/>
      </w:r>
    </w:p>
  </w:footnote>
  <w:footnote w:type="continuationSeparator" w:id="0">
    <w:p w:rsidR="00632734" w:rsidRDefault="0063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01B43"/>
    <w:rsid w:val="0011778A"/>
    <w:rsid w:val="001E2327"/>
    <w:rsid w:val="00243939"/>
    <w:rsid w:val="002A74B1"/>
    <w:rsid w:val="00322ECA"/>
    <w:rsid w:val="0032792D"/>
    <w:rsid w:val="00377313"/>
    <w:rsid w:val="003A64F0"/>
    <w:rsid w:val="003F6A6A"/>
    <w:rsid w:val="00401E21"/>
    <w:rsid w:val="004455CE"/>
    <w:rsid w:val="004504BB"/>
    <w:rsid w:val="004C498E"/>
    <w:rsid w:val="004C593E"/>
    <w:rsid w:val="004F5C90"/>
    <w:rsid w:val="00512422"/>
    <w:rsid w:val="00534A3F"/>
    <w:rsid w:val="00541411"/>
    <w:rsid w:val="005705E0"/>
    <w:rsid w:val="00603188"/>
    <w:rsid w:val="00632734"/>
    <w:rsid w:val="006E4B4C"/>
    <w:rsid w:val="00764850"/>
    <w:rsid w:val="0078433C"/>
    <w:rsid w:val="00787747"/>
    <w:rsid w:val="007B299F"/>
    <w:rsid w:val="007B3AC1"/>
    <w:rsid w:val="007C7DD3"/>
    <w:rsid w:val="007F21AA"/>
    <w:rsid w:val="008075D3"/>
    <w:rsid w:val="00815752"/>
    <w:rsid w:val="0082529E"/>
    <w:rsid w:val="008E194C"/>
    <w:rsid w:val="008E4FE2"/>
    <w:rsid w:val="009075EE"/>
    <w:rsid w:val="009F5519"/>
    <w:rsid w:val="00A33CA0"/>
    <w:rsid w:val="00AB54C4"/>
    <w:rsid w:val="00B00EC4"/>
    <w:rsid w:val="00B339D9"/>
    <w:rsid w:val="00B51A97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C35F9"/>
    <w:rsid w:val="00CC54B1"/>
    <w:rsid w:val="00D21539"/>
    <w:rsid w:val="00D23F80"/>
    <w:rsid w:val="00D47597"/>
    <w:rsid w:val="00D520CD"/>
    <w:rsid w:val="00D9602E"/>
    <w:rsid w:val="00DD67AB"/>
    <w:rsid w:val="00DE5222"/>
    <w:rsid w:val="00DF50B4"/>
    <w:rsid w:val="00E21E60"/>
    <w:rsid w:val="00E276CC"/>
    <w:rsid w:val="00E65BBD"/>
    <w:rsid w:val="00E67100"/>
    <w:rsid w:val="00E75CBD"/>
    <w:rsid w:val="00EB3F8D"/>
    <w:rsid w:val="00EC0529"/>
    <w:rsid w:val="00F33CEC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FFBF-8895-4273-980C-F32BA64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Вахнин Илья Игоревич</cp:lastModifiedBy>
  <cp:revision>2</cp:revision>
  <cp:lastPrinted>2022-04-13T15:22:00Z</cp:lastPrinted>
  <dcterms:created xsi:type="dcterms:W3CDTF">2022-08-29T07:47:00Z</dcterms:created>
  <dcterms:modified xsi:type="dcterms:W3CDTF">2022-08-29T07:47:00Z</dcterms:modified>
</cp:coreProperties>
</file>