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48C" w:rsidRPr="0060748C" w:rsidRDefault="0060748C" w:rsidP="006074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748C">
        <w:rPr>
          <w:rFonts w:ascii="Times New Roman" w:hAnsi="Times New Roman" w:cs="Times New Roman"/>
          <w:b/>
          <w:sz w:val="40"/>
          <w:szCs w:val="40"/>
        </w:rPr>
        <w:t xml:space="preserve">Методические рекомендации </w:t>
      </w:r>
      <w:proofErr w:type="gramStart"/>
      <w:r w:rsidRPr="0060748C">
        <w:rPr>
          <w:rFonts w:ascii="Times New Roman" w:hAnsi="Times New Roman" w:cs="Times New Roman"/>
          <w:b/>
          <w:sz w:val="40"/>
          <w:szCs w:val="40"/>
        </w:rPr>
        <w:t>по</w:t>
      </w:r>
      <w:proofErr w:type="gramEnd"/>
    </w:p>
    <w:p w:rsidR="0060748C" w:rsidRPr="0060748C" w:rsidRDefault="0060748C" w:rsidP="006074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748C">
        <w:rPr>
          <w:rFonts w:ascii="Times New Roman" w:hAnsi="Times New Roman" w:cs="Times New Roman"/>
          <w:b/>
          <w:sz w:val="40"/>
          <w:szCs w:val="40"/>
        </w:rPr>
        <w:t xml:space="preserve">применению Концепции « </w:t>
      </w:r>
      <w:proofErr w:type="gramStart"/>
      <w:r w:rsidRPr="0060748C">
        <w:rPr>
          <w:rFonts w:ascii="Times New Roman" w:hAnsi="Times New Roman" w:cs="Times New Roman"/>
          <w:b/>
          <w:sz w:val="40"/>
          <w:szCs w:val="40"/>
        </w:rPr>
        <w:t>нулевого</w:t>
      </w:r>
      <w:proofErr w:type="gramEnd"/>
    </w:p>
    <w:p w:rsidR="0060748C" w:rsidRPr="0060748C" w:rsidRDefault="0060748C" w:rsidP="006074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748C">
        <w:rPr>
          <w:rFonts w:ascii="Times New Roman" w:hAnsi="Times New Roman" w:cs="Times New Roman"/>
          <w:b/>
          <w:sz w:val="40"/>
          <w:szCs w:val="40"/>
        </w:rPr>
        <w:t>травматизма» в действующей системе</w:t>
      </w:r>
    </w:p>
    <w:p w:rsidR="0060748C" w:rsidRPr="0060748C" w:rsidRDefault="0060748C" w:rsidP="006074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748C">
        <w:rPr>
          <w:rFonts w:ascii="Times New Roman" w:hAnsi="Times New Roman" w:cs="Times New Roman"/>
          <w:b/>
          <w:sz w:val="40"/>
          <w:szCs w:val="40"/>
        </w:rPr>
        <w:t>управления охраной труда</w:t>
      </w: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2D29" w:rsidRPr="0060748C" w:rsidRDefault="005E2D29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0748C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067424" cy="37433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4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0748C" w:rsidRDefault="005E2D29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E2D2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1771650" cy="37147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E2D29" w:rsidRPr="0060748C" w:rsidRDefault="005E2D29" w:rsidP="005E2D29">
      <w:pPr>
        <w:tabs>
          <w:tab w:val="left" w:pos="595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748C">
        <w:rPr>
          <w:rFonts w:ascii="Times New Roman" w:hAnsi="Times New Roman" w:cs="Times New Roman"/>
          <w:b/>
          <w:sz w:val="32"/>
          <w:szCs w:val="32"/>
        </w:rPr>
        <w:t>2021 год</w:t>
      </w:r>
    </w:p>
    <w:p w:rsidR="00C263D3" w:rsidRDefault="00C263D3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273AF" w:rsidRPr="0060748C" w:rsidRDefault="00D273AF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0748C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Применение Концепции « </w:t>
      </w:r>
      <w:proofErr w:type="gramStart"/>
      <w:r w:rsidRPr="0060748C">
        <w:rPr>
          <w:rFonts w:ascii="Times New Roman" w:hAnsi="Times New Roman" w:cs="Times New Roman"/>
          <w:b/>
          <w:sz w:val="44"/>
          <w:szCs w:val="44"/>
        </w:rPr>
        <w:t>нулевого</w:t>
      </w:r>
      <w:proofErr w:type="gramEnd"/>
    </w:p>
    <w:p w:rsidR="00D273AF" w:rsidRPr="0060748C" w:rsidRDefault="00D273AF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0748C">
        <w:rPr>
          <w:rFonts w:ascii="Times New Roman" w:hAnsi="Times New Roman" w:cs="Times New Roman"/>
          <w:b/>
          <w:sz w:val="44"/>
          <w:szCs w:val="44"/>
        </w:rPr>
        <w:t>травматизма» в действующей системе управления</w:t>
      </w:r>
      <w:r w:rsidR="00C02122" w:rsidRPr="0060748C">
        <w:rPr>
          <w:rFonts w:ascii="Times New Roman" w:hAnsi="Times New Roman" w:cs="Times New Roman"/>
          <w:b/>
          <w:sz w:val="44"/>
          <w:szCs w:val="44"/>
        </w:rPr>
        <w:t xml:space="preserve"> охраной труда</w:t>
      </w:r>
    </w:p>
    <w:p w:rsidR="00BF1E26" w:rsidRDefault="00BF1E26" w:rsidP="00BF1E26">
      <w:pPr>
        <w:tabs>
          <w:tab w:val="left" w:pos="595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5E2D29" w:rsidRDefault="005E2D29" w:rsidP="00BF1E26">
      <w:pPr>
        <w:tabs>
          <w:tab w:val="left" w:pos="595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BF1E26" w:rsidRDefault="00BF1E26" w:rsidP="00BF1E26">
      <w:pPr>
        <w:tabs>
          <w:tab w:val="left" w:pos="595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0748C">
        <w:rPr>
          <w:rFonts w:ascii="Times New Roman" w:hAnsi="Times New Roman" w:cs="Times New Roman"/>
          <w:sz w:val="32"/>
          <w:szCs w:val="32"/>
        </w:rPr>
        <w:t xml:space="preserve">Методические рекомендации предназначены для руководителей, специалистов по охране труда, членов комиссий (комитетов) по охране труда для реформирования системы управления охраной труда, </w:t>
      </w:r>
      <w:proofErr w:type="gramStart"/>
      <w:r w:rsidRPr="0060748C">
        <w:rPr>
          <w:rFonts w:ascii="Times New Roman" w:hAnsi="Times New Roman" w:cs="Times New Roman"/>
          <w:sz w:val="32"/>
          <w:szCs w:val="32"/>
        </w:rPr>
        <w:t>действующий</w:t>
      </w:r>
      <w:proofErr w:type="gramEnd"/>
      <w:r w:rsidRPr="0060748C">
        <w:rPr>
          <w:rFonts w:ascii="Times New Roman" w:hAnsi="Times New Roman" w:cs="Times New Roman"/>
          <w:sz w:val="32"/>
          <w:szCs w:val="32"/>
        </w:rPr>
        <w:t xml:space="preserve"> в соответствии с требованиями законодательства, с использованием </w:t>
      </w:r>
    </w:p>
    <w:p w:rsidR="00BF1E26" w:rsidRDefault="00BF1E26" w:rsidP="00BF1E26">
      <w:pPr>
        <w:tabs>
          <w:tab w:val="left" w:pos="595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BF1E26" w:rsidRPr="0060748C" w:rsidRDefault="00BF1E26" w:rsidP="00BF1E26">
      <w:pPr>
        <w:tabs>
          <w:tab w:val="left" w:pos="595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0748C">
        <w:rPr>
          <w:rFonts w:ascii="Times New Roman" w:hAnsi="Times New Roman" w:cs="Times New Roman"/>
          <w:b/>
          <w:sz w:val="32"/>
          <w:szCs w:val="32"/>
        </w:rPr>
        <w:t xml:space="preserve">Семи «золотых правил» Концепции </w:t>
      </w:r>
      <w:proofErr w:type="spellStart"/>
      <w:r w:rsidRPr="0060748C">
        <w:rPr>
          <w:rFonts w:ascii="Times New Roman" w:hAnsi="Times New Roman" w:cs="Times New Roman"/>
          <w:b/>
          <w:sz w:val="32"/>
          <w:szCs w:val="32"/>
        </w:rPr>
        <w:t>Vision</w:t>
      </w:r>
      <w:proofErr w:type="spellEnd"/>
      <w:r w:rsidRPr="0060748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0748C">
        <w:rPr>
          <w:rFonts w:ascii="Times New Roman" w:hAnsi="Times New Roman" w:cs="Times New Roman"/>
          <w:b/>
          <w:sz w:val="32"/>
          <w:szCs w:val="32"/>
        </w:rPr>
        <w:t>Zero</w:t>
      </w:r>
      <w:proofErr w:type="spellEnd"/>
    </w:p>
    <w:p w:rsidR="00BF1E26" w:rsidRDefault="00BF1E26" w:rsidP="00BF1E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074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71650" cy="37147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29" w:rsidRDefault="005E2D29" w:rsidP="00BF1E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E2D29" w:rsidRDefault="005E2D29" w:rsidP="00BF1E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F1E26" w:rsidRDefault="00BF1E26" w:rsidP="00BF1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1E26" w:rsidRDefault="00BF1E26" w:rsidP="00BF1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26" w:rsidRDefault="00BF1E26" w:rsidP="00BF1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48C" w:rsidRDefault="0060748C" w:rsidP="00D27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Достойная работа - это безопасная работа, а безопасная работа со своей стороны является положительным фактором повышения производительности и экономического роста. Сегодня  технологический прогресс и интенсивное давление конкуренции стремительно меняют условия труда, его процессы и организацию.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Организации должны постоянно реагировать на вызовы, брошенные им в сфере охраны труда и  разрабатывать эффективные ответы в виде динамичных стратегий управления.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поставлена государственная задача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перейти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от концепции </w:t>
      </w:r>
      <w:r w:rsidRPr="0060748C">
        <w:rPr>
          <w:rFonts w:ascii="Times New Roman" w:hAnsi="Times New Roman" w:cs="Times New Roman"/>
          <w:b/>
          <w:sz w:val="24"/>
          <w:szCs w:val="24"/>
        </w:rPr>
        <w:t>«реактивного подхода»</w:t>
      </w:r>
      <w:r w:rsidRPr="00C02122">
        <w:rPr>
          <w:rFonts w:ascii="Times New Roman" w:hAnsi="Times New Roman" w:cs="Times New Roman"/>
          <w:sz w:val="24"/>
          <w:szCs w:val="24"/>
        </w:rPr>
        <w:t xml:space="preserve"> – устранение поверхностных причин, которые привели к происшествию, к </w:t>
      </w:r>
      <w:r w:rsidRPr="0060748C">
        <w:rPr>
          <w:rFonts w:ascii="Times New Roman" w:hAnsi="Times New Roman" w:cs="Times New Roman"/>
          <w:b/>
          <w:sz w:val="24"/>
          <w:szCs w:val="24"/>
        </w:rPr>
        <w:t>профилактической модели в сфере охраны труда</w:t>
      </w:r>
      <w:r w:rsidRPr="00C021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Для решения поставленной задачи необходимо: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законодательное внедрение системы предупреждения производственного травматизма и профессиональной заболеваемости на основе заблаговременного и регулярного выявления опасностей  (угроз) жизни и здоровью работников и реализации мероприятий по их</w:t>
      </w:r>
      <w:r w:rsid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устранению; 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создание условий для формирования культуры безопасности труда;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реализация Концепции «нулевой травматизм».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Концепция «нулевого травматизма» была разработана Международной ассоциацией социального обеспечения и запущена в Сингапуре 4 сентября 2017 года на XXI Всемирном конгрессе по безопасности и гигиене труда.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Это направление сегодня признано наиболее перспективным во всем мире: проще предотвращать аварии, травмы и болезни, чем бороться с их последствиями. В рамках такого подхода Международная ассоциация социального обеспечения и разработала Концепцию «нулевого травматизма».</w:t>
      </w:r>
    </w:p>
    <w:p w:rsidR="00D273AF" w:rsidRPr="00C02122" w:rsidRDefault="00D273AF" w:rsidP="00C02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Это мировое движение, мировая кампания. Ее цель — повлиять на статистику смертности и травматизма на производстве, исключить формальный подход к охране труда. Она включает в себя экологическую, промышленную и пожарную безопасность, производственный контроль</w:t>
      </w:r>
      <w:r w:rsid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 охрану труда.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Фундамент концепции — семь «золотых правил», которые содержат базовые принципы охраны труда и безопасности на рабочем месте. </w:t>
      </w:r>
    </w:p>
    <w:p w:rsidR="006268E5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122">
        <w:rPr>
          <w:rFonts w:ascii="Times New Roman" w:hAnsi="Times New Roman" w:cs="Times New Roman"/>
          <w:b/>
          <w:sz w:val="24"/>
          <w:szCs w:val="24"/>
        </w:rPr>
        <w:t xml:space="preserve">Семь «золотых правил» Концепции </w:t>
      </w:r>
      <w:proofErr w:type="spellStart"/>
      <w:r w:rsidRPr="00C02122">
        <w:rPr>
          <w:rFonts w:ascii="Times New Roman" w:hAnsi="Times New Roman" w:cs="Times New Roman"/>
          <w:b/>
          <w:sz w:val="24"/>
          <w:szCs w:val="24"/>
        </w:rPr>
        <w:t>Vision</w:t>
      </w:r>
      <w:proofErr w:type="spellEnd"/>
      <w:r w:rsidRPr="00C02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02122">
        <w:rPr>
          <w:rFonts w:ascii="Times New Roman" w:hAnsi="Times New Roman" w:cs="Times New Roman"/>
          <w:b/>
          <w:sz w:val="24"/>
          <w:szCs w:val="24"/>
        </w:rPr>
        <w:t>Zero</w:t>
      </w:r>
      <w:proofErr w:type="spellEnd"/>
      <w:r w:rsidRPr="00C02122">
        <w:rPr>
          <w:rFonts w:ascii="Times New Roman" w:hAnsi="Times New Roman" w:cs="Times New Roman"/>
          <w:b/>
          <w:sz w:val="24"/>
          <w:szCs w:val="24"/>
        </w:rPr>
        <w:t>: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1. Стать лидером – показать приверженность принципам.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2. Выявлять угрозы – контролировать риски.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3. Определять цели – разрабатывать программы.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4. Создать систему безопасности и гигиены труда – достичь высокого уровня организации.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5. Обеспечивать безопасность и гигиену на рабочих местах, при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работе со станками и оборудованием.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6. Повышать квалификацию – развивать профессиональные навыки.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7. Инвестировать в кадры – мотивировать посредством участия.</w:t>
      </w:r>
    </w:p>
    <w:p w:rsidR="00C1280A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Правила четко сформулированы и каждое предприятие может с учетом своей специфики использовать их для того, чтобы свести травматизм к нулю.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Основные положения Концепции «нулевого травматизма» в настоящее время уже содержаться в соответствии с положениями Трудового Кодекса Российской Федерации (далее - ТК РФ) в системе управления охраной труда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(далее – СУОТ) предприятий.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Организации добровольно присоединяются к Концепции. Так они доказывают свою приверженность политике профилактики, снижения травматизма и профзаболеваний на производстве. Благодаря «золотым правилам» можно обеспечить безопасные условия труда на каждом рабочем месте.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Концепцию «нулевого травматизма» эффективно использовать как инструмент, который поможет провести реформирование СОУТ с целью совершенствования принципов управления охраной труда. Наши рекомендации в поддержку этим усилиям.</w:t>
      </w:r>
    </w:p>
    <w:p w:rsidR="00C02122" w:rsidRDefault="00C02122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2D29" w:rsidRDefault="005E2D29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E2D29" w:rsidRDefault="005E2D29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E2D29" w:rsidRDefault="005E2D29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02122" w:rsidRPr="00BF1E26" w:rsidRDefault="00D273AF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Правило 1. Стать лидером – показать приверженность принципам</w:t>
      </w:r>
    </w:p>
    <w:p w:rsidR="00BF1E26" w:rsidRDefault="00BF1E26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48C" w:rsidRDefault="0060748C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2850" cy="2571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61" cy="257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22" w:rsidRDefault="00C02122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От реальных действий работодателя и его должностных лиц зависят поведение и действия остальных работников. Потому работодателю следует быть примером и лидером в вопросах охраны труда, проявлять  активность и заинтересованность.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В соответствии с положением ст. 212 ТК РФ работодатель несет обязательства и ответственность  по обеспечению безопасности и охране здоровья работников, обеспечивает руководство  деятельностью по охране труда в организации.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В соответствии со ст. 226 ТК РФ работодатель  обеспечивает финансирование мероприятий по улучшению условий и охраны. Для выполнения  своих обязанностей работодатель должен быть  компетентным по вопросам охраны труда. Для  того он должен пройти специальное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обучение по вопросам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охраны труда, как определено ст. 225  </w:t>
      </w:r>
      <w:r w:rsidR="00C1280A" w:rsidRPr="00C02122">
        <w:rPr>
          <w:rFonts w:ascii="Times New Roman" w:hAnsi="Times New Roman" w:cs="Times New Roman"/>
          <w:sz w:val="24"/>
          <w:szCs w:val="24"/>
        </w:rPr>
        <w:t>Т</w:t>
      </w:r>
      <w:r w:rsidRPr="00C02122">
        <w:rPr>
          <w:rFonts w:ascii="Times New Roman" w:hAnsi="Times New Roman" w:cs="Times New Roman"/>
          <w:sz w:val="24"/>
          <w:szCs w:val="24"/>
        </w:rPr>
        <w:t xml:space="preserve">К РФ.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Работодатели должны показывать убежденность своим обязательствам, установленных  государством, при выполнении требований охраны труда. Они устанавливают правила и сами  следуют им. То, как поступают руководители, с чем они мирятся и на чем настаивают, определяет  норму поведения работников. </w:t>
      </w:r>
    </w:p>
    <w:p w:rsidR="00C02122" w:rsidRDefault="00C02122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4873" w:rsidRPr="00BF1E26" w:rsidRDefault="00D273AF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Правило 2. Выявлять угрозы – контролировать риски</w:t>
      </w:r>
    </w:p>
    <w:p w:rsidR="00BF1E26" w:rsidRPr="00BF1E26" w:rsidRDefault="00BF1E26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F1E26" w:rsidRDefault="00BF1E26" w:rsidP="006268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29075" cy="28575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38" cy="28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73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 Оценка рисков является важным </w:t>
      </w:r>
      <w:r w:rsidR="00164873" w:rsidRPr="00C02122">
        <w:rPr>
          <w:rFonts w:ascii="Times New Roman" w:hAnsi="Times New Roman" w:cs="Times New Roman"/>
          <w:sz w:val="24"/>
          <w:szCs w:val="24"/>
        </w:rPr>
        <w:t>и</w:t>
      </w:r>
      <w:r w:rsidRPr="00C02122">
        <w:rPr>
          <w:rFonts w:ascii="Times New Roman" w:hAnsi="Times New Roman" w:cs="Times New Roman"/>
          <w:sz w:val="24"/>
          <w:szCs w:val="24"/>
        </w:rPr>
        <w:t xml:space="preserve">нструментом, позволяющим заранее и систематически выявлять опасность и риски, а также  </w:t>
      </w:r>
      <w:r w:rsidR="00164873" w:rsidRPr="00C02122">
        <w:rPr>
          <w:rFonts w:ascii="Times New Roman" w:hAnsi="Times New Roman" w:cs="Times New Roman"/>
          <w:sz w:val="24"/>
          <w:szCs w:val="24"/>
        </w:rPr>
        <w:t>п</w:t>
      </w:r>
      <w:r w:rsidRPr="00C02122">
        <w:rPr>
          <w:rFonts w:ascii="Times New Roman" w:hAnsi="Times New Roman" w:cs="Times New Roman"/>
          <w:sz w:val="24"/>
          <w:szCs w:val="24"/>
        </w:rPr>
        <w:t>ринимать профилактические меры</w:t>
      </w:r>
      <w:r w:rsidR="00164873" w:rsidRPr="00C02122">
        <w:rPr>
          <w:rFonts w:ascii="Times New Roman" w:hAnsi="Times New Roman" w:cs="Times New Roman"/>
          <w:sz w:val="24"/>
          <w:szCs w:val="24"/>
        </w:rPr>
        <w:t>.</w:t>
      </w:r>
    </w:p>
    <w:p w:rsidR="00164873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lastRenderedPageBreak/>
        <w:t xml:space="preserve">Трудовым Кодексом определено, что каждый работодатель  </w:t>
      </w:r>
      <w:r w:rsidR="00164873" w:rsidRPr="00C02122">
        <w:rPr>
          <w:rFonts w:ascii="Times New Roman" w:hAnsi="Times New Roman" w:cs="Times New Roman"/>
          <w:sz w:val="24"/>
          <w:szCs w:val="24"/>
        </w:rPr>
        <w:t>о</w:t>
      </w:r>
      <w:r w:rsidRPr="00C02122">
        <w:rPr>
          <w:rFonts w:ascii="Times New Roman" w:hAnsi="Times New Roman" w:cs="Times New Roman"/>
          <w:sz w:val="24"/>
          <w:szCs w:val="24"/>
        </w:rPr>
        <w:t>бязан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обеспечить создание и функционирование СУОТ, а оценка рисков – один из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э</w:t>
      </w:r>
      <w:r w:rsidRPr="00C02122">
        <w:rPr>
          <w:rFonts w:ascii="Times New Roman" w:hAnsi="Times New Roman" w:cs="Times New Roman"/>
          <w:sz w:val="24"/>
          <w:szCs w:val="24"/>
        </w:rPr>
        <w:t>лементов системы</w:t>
      </w:r>
      <w:r w:rsidR="00164873" w:rsidRPr="00C02122">
        <w:rPr>
          <w:rFonts w:ascii="Times New Roman" w:hAnsi="Times New Roman" w:cs="Times New Roman"/>
          <w:sz w:val="24"/>
          <w:szCs w:val="24"/>
        </w:rPr>
        <w:t>.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 Это указано в статьях 209 и 212 ТК РФ 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Типовом положении о системе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правления охраной труда, утвержденном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Приказом Минтруда России от 19.08.2016 № 438 </w:t>
      </w:r>
      <w:proofErr w:type="spellStart"/>
      <w:r w:rsidRPr="00C02122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C02122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т</w:t>
      </w:r>
      <w:r w:rsidRPr="00C02122">
        <w:rPr>
          <w:rFonts w:ascii="Times New Roman" w:hAnsi="Times New Roman" w:cs="Times New Roman"/>
          <w:sz w:val="24"/>
          <w:szCs w:val="24"/>
        </w:rPr>
        <w:t>иповое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положение о СУОТ).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Управлять профессиональными рисками — значит разработать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комплекс взаимосвязанных мероприятий, направленных на предотвращение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производственного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т</w:t>
      </w:r>
      <w:r w:rsidRPr="00C02122">
        <w:rPr>
          <w:rFonts w:ascii="Times New Roman" w:hAnsi="Times New Roman" w:cs="Times New Roman"/>
          <w:sz w:val="24"/>
          <w:szCs w:val="24"/>
        </w:rPr>
        <w:t>равматизма.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Оценка риска является процессом, объединяющим идентификацию,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анализ риска и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с</w:t>
      </w:r>
      <w:r w:rsidRPr="00C02122">
        <w:rPr>
          <w:rFonts w:ascii="Times New Roman" w:hAnsi="Times New Roman" w:cs="Times New Roman"/>
          <w:sz w:val="24"/>
          <w:szCs w:val="24"/>
        </w:rPr>
        <w:t>равнительную оценку риска.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Оценка риска позволяет ответить на следующие основные вопросы: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какие события могут произойти и их причина (идентификация опасных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событий);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каковы последствия этих событий;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какова вероятность их возникновения;</w:t>
      </w:r>
    </w:p>
    <w:p w:rsidR="00D273AF" w:rsidRPr="00C02122" w:rsidRDefault="00C1280A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 какие факторы могут сократить неблагоприятные последствия или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уменьшить вероятность возникновения опасных ситуаций.</w:t>
      </w:r>
    </w:p>
    <w:p w:rsidR="00C1280A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Выявление опасностей и оценка рисков на предприятии проводится с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C1280A" w:rsidRPr="00C02122">
        <w:rPr>
          <w:rFonts w:ascii="Times New Roman" w:hAnsi="Times New Roman" w:cs="Times New Roman"/>
          <w:sz w:val="24"/>
          <w:szCs w:val="24"/>
        </w:rPr>
        <w:t>использованием материалов</w:t>
      </w:r>
      <w:r w:rsidRPr="00C02122">
        <w:rPr>
          <w:rFonts w:ascii="Times New Roman" w:hAnsi="Times New Roman" w:cs="Times New Roman"/>
          <w:sz w:val="24"/>
          <w:szCs w:val="24"/>
        </w:rPr>
        <w:t></w:t>
      </w:r>
      <w:r w:rsidR="00C1280A" w:rsidRPr="00C02122">
        <w:rPr>
          <w:rFonts w:ascii="Times New Roman" w:hAnsi="Times New Roman" w:cs="Times New Roman"/>
          <w:sz w:val="24"/>
          <w:szCs w:val="24"/>
        </w:rPr>
        <w:t>:</w:t>
      </w:r>
    </w:p>
    <w:p w:rsidR="00C1280A" w:rsidRPr="00C02122" w:rsidRDefault="00C1280A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специальной оценки условий труда. Очевидно, что уровень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профессионального риска находится в тесной связи с понятием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условий труда. В процессе проведения специальной оценки условий</w:t>
      </w:r>
      <w:r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труда проводится идентификация вредных факторов, отнесение их к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классам условий труда приравнивается к оценке риска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идентифицированных опасностей. Чем выше класс вредности, тем</w:t>
      </w:r>
      <w:r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выше риск работника получить профессиональное заболевание. Такая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взаимосвязь устанавливается в Руководстве Р.2.2.1766 - 03. 2.2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«Гигиена труда. Руководство по оценке профессионального риска для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здоровья работников. Организационно-методические основы,</w:t>
      </w:r>
      <w:r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принципы и критерии оц</w:t>
      </w:r>
      <w:r w:rsidR="00C02122">
        <w:rPr>
          <w:rFonts w:ascii="Times New Roman" w:hAnsi="Times New Roman" w:cs="Times New Roman"/>
          <w:sz w:val="24"/>
          <w:szCs w:val="24"/>
        </w:rPr>
        <w:t>енки»;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 </w:t>
      </w:r>
    </w:p>
    <w:p w:rsidR="00C1280A" w:rsidRPr="00C02122" w:rsidRDefault="00C02122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производственного контроля, который проводится работодателем на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всех рабочих местах в соответствии со ст. 11 и 32 Федерального закона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от 30.03.1999 № 52-ФЗ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 </w:t>
      </w:r>
      <w:r w:rsidR="00D273AF" w:rsidRPr="00C02122">
        <w:rPr>
          <w:rFonts w:ascii="Times New Roman" w:hAnsi="Times New Roman" w:cs="Times New Roman"/>
          <w:sz w:val="24"/>
          <w:szCs w:val="24"/>
        </w:rPr>
        <w:t>О санитарно-эпидемиологическом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благополучии населения»;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</w:t>
      </w:r>
    </w:p>
    <w:p w:rsidR="00D273AF" w:rsidRPr="00C02122" w:rsidRDefault="00C02122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 внутреннего контроля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р</w:t>
      </w:r>
      <w:r w:rsidR="00D273AF" w:rsidRPr="00C02122">
        <w:rPr>
          <w:rFonts w:ascii="Times New Roman" w:hAnsi="Times New Roman" w:cs="Times New Roman"/>
          <w:sz w:val="24"/>
          <w:szCs w:val="24"/>
        </w:rPr>
        <w:t>аботодателем за состоянием условий труда,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C1280A" w:rsidRPr="00C02122">
        <w:rPr>
          <w:rFonts w:ascii="Times New Roman" w:hAnsi="Times New Roman" w:cs="Times New Roman"/>
          <w:sz w:val="24"/>
          <w:szCs w:val="24"/>
        </w:rPr>
        <w:t>с</w:t>
      </w:r>
      <w:r w:rsidR="00D273AF" w:rsidRPr="00C02122">
        <w:rPr>
          <w:rFonts w:ascii="Times New Roman" w:hAnsi="Times New Roman" w:cs="Times New Roman"/>
          <w:sz w:val="24"/>
          <w:szCs w:val="24"/>
        </w:rPr>
        <w:t>облюдением требований охраны труда в подразделениях и на рабочих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местах (акты проверок, материалы трёхступенчатого контроля);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жалоб и обращений работников, по вопросу имеющихся факторов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опасностей;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расследования несчастных случаев на производстве 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профессиональных заболеваний;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рассмотрение обстоятельств и причин, приведших к возникновению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микроповреждений (микротравм);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отчетов об эксплуатации оборудования его техническом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обслуживании;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рабочих инструкций, межотраслевых и отраслевых типовых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инструкций.</w:t>
      </w:r>
    </w:p>
    <w:p w:rsidR="00BF1E26" w:rsidRDefault="00BF1E26" w:rsidP="00BF1E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273AF" w:rsidRDefault="00D273AF" w:rsidP="00BF1E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E26">
        <w:rPr>
          <w:rFonts w:ascii="Times New Roman" w:hAnsi="Times New Roman" w:cs="Times New Roman"/>
          <w:b/>
          <w:sz w:val="24"/>
          <w:szCs w:val="24"/>
          <w:u w:val="single"/>
        </w:rPr>
        <w:t>К сведению:</w:t>
      </w:r>
    </w:p>
    <w:p w:rsidR="00BF1E26" w:rsidRPr="00BF1E26" w:rsidRDefault="00BF1E26" w:rsidP="00BF1E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Разработка межотраслевых и отраслевых типовых инструкций по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охране труда осуществляется на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 о</w:t>
      </w:r>
      <w:r w:rsidRPr="00C02122">
        <w:rPr>
          <w:rFonts w:ascii="Times New Roman" w:hAnsi="Times New Roman" w:cs="Times New Roman"/>
          <w:sz w:val="24"/>
          <w:szCs w:val="24"/>
        </w:rPr>
        <w:t>снове проведение научно-исследовательских, опытно конструкторских и технологических работ по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 </w:t>
      </w:r>
      <w:r w:rsidRPr="00C02122">
        <w:rPr>
          <w:rFonts w:ascii="Times New Roman" w:hAnsi="Times New Roman" w:cs="Times New Roman"/>
          <w:sz w:val="24"/>
          <w:szCs w:val="24"/>
        </w:rPr>
        <w:t>изучению: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вида работ, для которого инструкция разрабатывается;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условий труда, характерных для соответствующей должности,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профессии (вида работ);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определения опасных и вредных производственных факторов,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характерных для работ, выполняемых работниками соответствующей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должности, профессии;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анализа типичных, наиболее вероятных причин несчастных случаев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на производстве и профессиональных заболеваний;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определения наиболее безопасных методов и приемов выполнения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работ</w:t>
      </w:r>
      <w:proofErr w:type="gramStart"/>
      <w:r w:rsidR="00D273AF" w:rsidRPr="00C021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64873" w:rsidRPr="00C02122">
        <w:rPr>
          <w:rFonts w:ascii="Times New Roman" w:hAnsi="Times New Roman" w:cs="Times New Roman"/>
          <w:sz w:val="24"/>
          <w:szCs w:val="24"/>
        </w:rPr>
        <w:t xml:space="preserve">  </w:t>
      </w:r>
      <w:r w:rsidR="00D273AF" w:rsidRPr="00C0212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D273AF" w:rsidRPr="00C0212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273AF" w:rsidRPr="00C02122">
        <w:rPr>
          <w:rFonts w:ascii="Times New Roman" w:hAnsi="Times New Roman" w:cs="Times New Roman"/>
          <w:sz w:val="24"/>
          <w:szCs w:val="24"/>
        </w:rPr>
        <w:t>.3.3 Постановления Минтруда Российской Федерации от 17.12.2002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173E27" w:rsidRPr="00C02122">
        <w:rPr>
          <w:rFonts w:ascii="Times New Roman" w:hAnsi="Times New Roman" w:cs="Times New Roman"/>
          <w:sz w:val="24"/>
          <w:szCs w:val="24"/>
        </w:rPr>
        <w:t>№ 80</w:t>
      </w:r>
      <w:r w:rsidR="00D273AF" w:rsidRPr="00C02122">
        <w:rPr>
          <w:rFonts w:ascii="Times New Roman" w:hAnsi="Times New Roman" w:cs="Times New Roman"/>
          <w:sz w:val="24"/>
          <w:szCs w:val="24"/>
        </w:rPr>
        <w:t>«Об утверждении Методических рекомендаций по разработке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государственных нормативных требований охраны»)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Формирование Перечня факторов риска проводится при детальном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изучении выполняемых производственных и трудовых процессов, особое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внимание при этом уделяется работам повышенной опасности.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Работы с повышенной опасностью - работы (за исключением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аварийных ситуаций), до начала, выполнения которых необходимо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осуществить ряд обязательных организационных и технических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мероприятий, обеспечивающих безопасность работников при выполнении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этих работ.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С учетом специфики в каждой организации должен быть разработан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Перечень работ с повышенной опасностью.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Примерный перечень работ с повышенной опасностью в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объединениях, на предприятиях и в организациях машиностроительного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профиля, включая проектные, конструкторские, научно-исследовательские 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другие, указан в Приложении 1 Положения «Работы с повышенной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 </w:t>
      </w:r>
      <w:r w:rsidRPr="00C02122">
        <w:rPr>
          <w:rFonts w:ascii="Times New Roman" w:hAnsi="Times New Roman" w:cs="Times New Roman"/>
          <w:sz w:val="24"/>
          <w:szCs w:val="24"/>
        </w:rPr>
        <w:t>опасностью. Организация проведения ПОТ РО 14000-005-98»,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утвержденного Департаментом экономики машиностроения Министерства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экономики РФ 19.02.1998 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Все опасности и риски для безопасности и здоровья работников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должны быть идентифицированы и оценены.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 настоящее время существует различные методы оценки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профессиональных рисков и их снижения. Согласно Типовому положению 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СУОТ методы оценки уровня профессиональных рисков определяются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работодателем.</w:t>
      </w:r>
    </w:p>
    <w:p w:rsidR="00164873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С учетом характера деятельности и сложности выполняемых операций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применяют более 70 методов анализа и оценки рисков.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Национальный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стандарт РФ ГОСТ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ИСО/МЭК 31010-2011 «Менеджмент риска. Методы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оценки риска» является основополагающим документом в области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менеджмента риска. В настоящем стандарте представлены методы оценки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риска и даны ссылки на другие международные стандарты, в которых более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подробно описано применение конкретных методов оценки риска.</w:t>
      </w:r>
    </w:p>
    <w:p w:rsidR="00164873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Все многообразие методов можно разделить по видам: </w:t>
      </w:r>
    </w:p>
    <w:p w:rsidR="00164873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качественные,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количественные и смешанные.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Допускается использование разных методов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оценки уровня профессиональных рисков для разных процессов и операций.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Независимо от фактически используемых методов оценки риска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важно учитывать отклонения, вызванные воздействием человеческих 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организационных факторов, а также мероприятия по предупреждению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аварийных ситуаций, обеспечению готовности к ним и реагированию.</w:t>
      </w:r>
    </w:p>
    <w:p w:rsidR="00164873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Данная информация содержится в разделе межотраслевых или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отраслевых типовых инструкций по охране «Требования охраны труда в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аварийных ситуациях» в соответствии с положением п.4.3. Постановления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Минтруда России 17.12.2002 № 80 «Об утверждении Методических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рекомендаций по разработке государственных нормативных требований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охраны труда». </w:t>
      </w:r>
    </w:p>
    <w:p w:rsidR="00164873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При этом мероприятия по предупреждению аварийных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ситуаций, обеспечению готовности к ним и реагированию, должны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определять возможный характер и масштаб несчастных случаев и аварийных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ситуаций на конкретном рабочем месте, а также предусматривать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предупреждение связанных с ними рисков в сфере охраны труда.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Там, где это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целесообразно, мероприятия должны быть разработаны совместно с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внешними аварийными службами и другими органами.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Оценка риска обеспечивает: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понимание потенциальных опасностей, их источников и последствий;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идентификацию ключевых факторов, формирующих риск;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получение информации, необходимой для обоснованного решения 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принятии риска в соответствии с установленными критериями;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получение информации, необходимой для принятия решений по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предотвращению новых инцидентов;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оценку риска на всех стадиях жизненного цикла продукции.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Все оцененные риски, с учетом установленных приоритетов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применяемых мер, подлежат управлению с помощью разработки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мероприятий по улучшению условий и охраны труда и снижению уровней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профессиональных рисков.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При этом предупредительные и регулирующие меры должны быть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осуществлены в следующем порядке приоритетности: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а) устранение опасности/риска;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б) ограничение опасности/риска в его источнике путем использования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технических средств коллективной защиты или организационных мер;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в) минимизация опасности/риска путем проектирования безопасных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производственных систем, включающих меры административного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ограничения суммарного времени контакта с вредными производственными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факторами;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г) там, где оставшиеся опасности/риски не могут быть ограничены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средствами коллективной защиты, работодатель должен предоставить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соответствующие средства индивидуальной защиты, включая спецодежду, 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принять меры по гарантированному обеспечению их использования и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технического обслуживания.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12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02122">
        <w:rPr>
          <w:rFonts w:ascii="Times New Roman" w:hAnsi="Times New Roman" w:cs="Times New Roman"/>
          <w:sz w:val="24"/>
          <w:szCs w:val="24"/>
        </w:rPr>
        <w:t>) страхование профессионального риска.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Процедура управления рисками осуществляется с учетом текущей,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прошлой и будущей деятельности работодателя.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Оценка риска является основой для процессов принятия решений в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области обеспечения безоп</w:t>
      </w:r>
      <w:r w:rsidR="00164873" w:rsidRPr="00C02122">
        <w:rPr>
          <w:rFonts w:ascii="Times New Roman" w:hAnsi="Times New Roman" w:cs="Times New Roman"/>
          <w:sz w:val="24"/>
          <w:szCs w:val="24"/>
        </w:rPr>
        <w:t>а</w:t>
      </w:r>
      <w:r w:rsidRPr="00C02122">
        <w:rPr>
          <w:rFonts w:ascii="Times New Roman" w:hAnsi="Times New Roman" w:cs="Times New Roman"/>
          <w:sz w:val="24"/>
          <w:szCs w:val="24"/>
        </w:rPr>
        <w:t>сности труда в организации и определяет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конкретные цели при разработке программ.</w:t>
      </w:r>
    </w:p>
    <w:p w:rsidR="001A764C" w:rsidRDefault="001A764C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73AF" w:rsidRPr="00BF1E26" w:rsidRDefault="00D273AF" w:rsidP="001A7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Правило 3.Определять цели – разрабатывать программы</w:t>
      </w:r>
    </w:p>
    <w:p w:rsidR="00BF1E26" w:rsidRPr="00BF1E26" w:rsidRDefault="00BF1E26" w:rsidP="001A7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F1E26" w:rsidRDefault="00BF1E26" w:rsidP="001A7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05300" cy="30670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4C" w:rsidRPr="001A764C" w:rsidRDefault="001A764C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Разрабатывая планы решения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проблемы в рамках «золотого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правила» Концепции,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вы реализуете на практике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принципы Концепции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«нулевого травматизма».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384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 организации проводится планирование деятельности по управлению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охраной труда. Целью 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планирования является разработка и внедрение СУОТ,</w:t>
      </w:r>
      <w:r w:rsidR="00164873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обеспечивающей безопасность и охрану здоровья на работе.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Планирование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включает разработку мероприятий по управлению рисками, мероприятия по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улучшению и оздоровлению условий труда, а также обеспечивает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lastRenderedPageBreak/>
        <w:t>определение ресурсов (финансовых и человеческих), необходимых и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достаточных для реализации этих мероприятий.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Планирование в организации основано на результатах анализа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исходной информации. При этом 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 э</w:t>
      </w:r>
      <w:r w:rsidRPr="00C02122">
        <w:rPr>
          <w:rFonts w:ascii="Times New Roman" w:hAnsi="Times New Roman" w:cs="Times New Roman"/>
          <w:sz w:val="24"/>
          <w:szCs w:val="24"/>
        </w:rPr>
        <w:t>ффективно использовать результаты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тестирования по перечням контрольных вопросов «золотых правил».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Вы сможете оценить, какие из семи «золотых правил» уже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выполняются на вашем предприятии, 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что можно усовершенствовать и где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следует предпринять корректирующие действия. У вас получится набор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проблем (или выявленные недостатки системы управления охраны труда).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Разрабатывая планы решения для той или иной проблемы в рамках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каждого «золотого правила» Концепции, вы реализуете на практике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принципы Концепции.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По значимости и срокам выполнения мероприятий, указанных в планах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решений, формируется 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Перечень ежегодно реализуемых мероприятий по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улучшению условий и охраны труда снижению уровней профессиональных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рисков (далее - Перечень), который является программой действий сроком,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на 1 год. Он соответствует принципам Концепции «нулевого травматизма».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Работодателем ежегодно подводятся итоги выполнения мероприятий по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улучшению условий труда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Перечня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и утверждается новый на следующий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год, определяющий объем финансирования мероприятий (ч.3 ст. 226 ТК РФ).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Разработанные мероприятия можно также объединить в </w:t>
      </w:r>
      <w:r w:rsidRPr="00BF1E26">
        <w:rPr>
          <w:rFonts w:ascii="Times New Roman" w:hAnsi="Times New Roman" w:cs="Times New Roman"/>
          <w:color w:val="0000FF"/>
          <w:sz w:val="24"/>
          <w:szCs w:val="24"/>
        </w:rPr>
        <w:t>Программу по</w:t>
      </w:r>
      <w:r w:rsidR="002A2384" w:rsidRPr="00BF1E2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color w:val="0000FF"/>
          <w:sz w:val="24"/>
          <w:szCs w:val="24"/>
        </w:rPr>
        <w:t>улучшению условий и охраны труда предприятия,</w:t>
      </w:r>
      <w:r w:rsidRPr="00C02122">
        <w:rPr>
          <w:rFonts w:ascii="Times New Roman" w:hAnsi="Times New Roman" w:cs="Times New Roman"/>
          <w:sz w:val="24"/>
          <w:szCs w:val="24"/>
        </w:rPr>
        <w:t xml:space="preserve"> которая разрабатывается с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учетом срока исполнения от 3-5 лет. Она затрагивает не только вопросы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снижения производственного травматизма, но и совершенствования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существующей системы управления охраной труда с использованием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принципов Концепции «нулевого травматизма» и фактически является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целостной программой по внедрению </w:t>
      </w:r>
      <w:proofErr w:type="spellStart"/>
      <w:r w:rsidRPr="00C02122">
        <w:rPr>
          <w:rFonts w:ascii="Times New Roman" w:hAnsi="Times New Roman" w:cs="Times New Roman"/>
          <w:sz w:val="24"/>
          <w:szCs w:val="24"/>
        </w:rPr>
        <w:t>Vision</w:t>
      </w:r>
      <w:proofErr w:type="spellEnd"/>
      <w:r w:rsidRPr="00C021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122">
        <w:rPr>
          <w:rFonts w:ascii="Times New Roman" w:hAnsi="Times New Roman" w:cs="Times New Roman"/>
          <w:sz w:val="24"/>
          <w:szCs w:val="24"/>
        </w:rPr>
        <w:t>Zero</w:t>
      </w:r>
      <w:proofErr w:type="spellEnd"/>
      <w:r w:rsidR="002A2384" w:rsidRPr="00C02122">
        <w:rPr>
          <w:rFonts w:ascii="Times New Roman" w:hAnsi="Times New Roman" w:cs="Times New Roman"/>
          <w:sz w:val="24"/>
          <w:szCs w:val="24"/>
        </w:rPr>
        <w:t>.</w:t>
      </w:r>
    </w:p>
    <w:p w:rsidR="001A764C" w:rsidRDefault="001A764C" w:rsidP="001A7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F" w:rsidRPr="00BF1E26" w:rsidRDefault="00D273AF" w:rsidP="001A7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Правило 4.Создать систему безопасности и гигиены труда –</w:t>
      </w:r>
      <w:r w:rsidR="002A2384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достичь высокого уровня организации</w:t>
      </w:r>
      <w:r w:rsidR="00173E27" w:rsidRPr="00BF1E26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BF1E26" w:rsidRPr="00BF1E26" w:rsidRDefault="00BF1E26" w:rsidP="001A7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268E5" w:rsidRPr="001A764C" w:rsidRDefault="00BF1E26" w:rsidP="001A7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48150" cy="2867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Высокоорганизованная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система охраны труда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обеспечивает качественную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организацию производства.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 переводе на термины российского законодательства это значит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создать и обеспечить функционирование СУОТ.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Суть правила - проводить систематическую работу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по совершенствованию охраны труда на 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предприятии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. 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В соответствии со ст. 217 ТК РФ в целях обеспечения соблюдения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требований 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охраны труда, осуществления контроля за их выполнением, у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каждого работодателя, осуществляющего производственную деятельность,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численность работников которого превышает 50 человек, создается служба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охраны труда или вводится </w:t>
      </w:r>
      <w:r w:rsidRPr="00C02122">
        <w:rPr>
          <w:rFonts w:ascii="Times New Roman" w:hAnsi="Times New Roman" w:cs="Times New Roman"/>
          <w:sz w:val="24"/>
          <w:szCs w:val="24"/>
        </w:rPr>
        <w:lastRenderedPageBreak/>
        <w:t>должность специалиста по охране труда,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имеющего соответствующую подготовку или опыт работы в этой области.</w:t>
      </w:r>
      <w:proofErr w:type="gramEnd"/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Работодатель, численность работников которого не превышает 50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человек, принимает решение о создании службы охраны труда или введении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должности специалиста по охране труда с учетом специфики своей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производственной деятельности. При определении численности работников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службы охраны труда, рекомендуем руководствоваться Постановлением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Минтруда России от 22.01.2001 № 10 «Об утверждении Межотраслевых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нормативов численности работников службы охраны труда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в организациях».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При отсутствии у работодателя службы охраны труда, штатного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специалиста по охране труда их функции осуществляют работодатель -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индивидуальный предприниматель (лично), руководитель организации,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другой уполномоченный работодателем работник, либо организация или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специалист, оказывающие услуги в области охраны труда, привлекаемые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работодателем по гражданско-правовому договору. Организации,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оказывающие услуги в области охраны труда, подлежат обязательной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аккредитации.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Статьей 218 ТК РФ определено, что по инициативе работодателя и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(или) по инициативе работников либо их представительного органа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создаются комитеты (комиссии) по охране труда. В их состав на паритетной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основе входят представители работодателя и представители выборного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органа первичной профсоюзной организации или иного представительного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органа работников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2122">
        <w:rPr>
          <w:rFonts w:ascii="Times New Roman" w:hAnsi="Times New Roman" w:cs="Times New Roman"/>
          <w:sz w:val="24"/>
          <w:szCs w:val="24"/>
        </w:rPr>
        <w:t>Комитет (комиссия) по охране труда организует совместные действия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работодателя и работников по обеспечению требований охраны труда,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предупреждению производственного травматизма и профессиональных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заболеваний, а также организует проведение проверок условий и охраны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труда на рабочих местах и информирование работников о результатах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указанных проверок, сбор предложений к разделу коллективного договора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(соглашения) об охране труда.</w:t>
      </w:r>
      <w:proofErr w:type="gramEnd"/>
    </w:p>
    <w:p w:rsidR="002A2384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>. 2 ст. 212 ТК РФ работодатель обязан обеспечить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 </w:t>
      </w:r>
      <w:r w:rsidRPr="00C02122">
        <w:rPr>
          <w:rFonts w:ascii="Times New Roman" w:hAnsi="Times New Roman" w:cs="Times New Roman"/>
          <w:sz w:val="24"/>
          <w:szCs w:val="24"/>
        </w:rPr>
        <w:t>организацию контроля за состоянием условий труда на рабочих местах, а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также за правильностью применения работниками 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с</w:t>
      </w:r>
      <w:r w:rsidRPr="00C02122">
        <w:rPr>
          <w:rFonts w:ascii="Times New Roman" w:hAnsi="Times New Roman" w:cs="Times New Roman"/>
          <w:sz w:val="24"/>
          <w:szCs w:val="24"/>
        </w:rPr>
        <w:t>редств индивидуальной и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коллективной защиты.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Существует несколько видов контроля: постоянный, периодический,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реагирующий, внутренний аудит.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E27" w:rsidRPr="00C02122" w:rsidRDefault="00173E27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Постоянный контроль используют в следующих случаях: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оценки состояния рабочего места, применяемого оборудования,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 </w:t>
      </w:r>
      <w:r w:rsidR="00D273AF" w:rsidRPr="00C02122">
        <w:rPr>
          <w:rFonts w:ascii="Times New Roman" w:hAnsi="Times New Roman" w:cs="Times New Roman"/>
          <w:sz w:val="24"/>
          <w:szCs w:val="24"/>
        </w:rPr>
        <w:t>инструментов, приспособлений, сырья, материалов;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выполнения работ в рамках технологических процессов и операций;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идентификации опасностей;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мониторинга показателей выполнения процедур по охране труда;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реализации иных регулярных мероприятий по охране труда.</w:t>
      </w:r>
    </w:p>
    <w:p w:rsidR="00173E27" w:rsidRPr="00C02122" w:rsidRDefault="00173E27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Периодический контроль направлен на регулярно повторяющиеся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события, к которым относятся: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 специальная оценка условий труда работников;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 производственный контроль;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оценка профессиональных рисков;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 обучение сотрудников, руководителей и специалистов по вопросам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охраны труда;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проведение предварительных и периодических медосмотров и т. п.</w:t>
      </w:r>
    </w:p>
    <w:p w:rsidR="00173E27" w:rsidRPr="00C02122" w:rsidRDefault="00173E27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Реагирующий контроль предполагает отслеживание меняющихся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условий, например: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учет и анализ инцидентов, аварий, несчастных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случаев, профзаболеваний;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изменения государственных нормативных требований охраны труда.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Внутренний аудит применяют для контроля эффективности всех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процессов СУОТ.</w:t>
      </w:r>
    </w:p>
    <w:p w:rsidR="002A2384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lastRenderedPageBreak/>
        <w:t>Проверять выполнение мероприятий по охране труда по каждому виду</w:t>
      </w:r>
      <w:r w:rsidR="002A2384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контроля рекомендуется с помощью ступенчатой формы административно-производственного контроля.</w:t>
      </w:r>
      <w:r w:rsidR="005E2D29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 таблице приведен пример организации такого контроля.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269"/>
        <w:gridCol w:w="2393"/>
      </w:tblGrid>
      <w:tr w:rsidR="002A2384" w:rsidRPr="00C02122" w:rsidTr="005E2D29">
        <w:tc>
          <w:tcPr>
            <w:tcW w:w="2392" w:type="dxa"/>
          </w:tcPr>
          <w:p w:rsidR="002A2384" w:rsidRPr="00C02122" w:rsidRDefault="002A2384" w:rsidP="00C1280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A2384" w:rsidRPr="00C02122" w:rsidRDefault="002A2384" w:rsidP="001A764C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1-я ступень</w:t>
            </w:r>
          </w:p>
        </w:tc>
        <w:tc>
          <w:tcPr>
            <w:tcW w:w="2269" w:type="dxa"/>
          </w:tcPr>
          <w:p w:rsidR="002A2384" w:rsidRPr="00C02122" w:rsidRDefault="002A2384" w:rsidP="001A764C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2-я ступень</w:t>
            </w:r>
          </w:p>
        </w:tc>
        <w:tc>
          <w:tcPr>
            <w:tcW w:w="2393" w:type="dxa"/>
          </w:tcPr>
          <w:p w:rsidR="002A2384" w:rsidRPr="00C02122" w:rsidRDefault="002A2384" w:rsidP="001A764C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3-я ступень</w:t>
            </w:r>
          </w:p>
          <w:p w:rsidR="002A2384" w:rsidRPr="00C02122" w:rsidRDefault="002A2384" w:rsidP="001A764C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384" w:rsidRPr="00C02122" w:rsidTr="001A764C">
        <w:tc>
          <w:tcPr>
            <w:tcW w:w="2392" w:type="dxa"/>
          </w:tcPr>
          <w:p w:rsidR="002A2384" w:rsidRPr="00C02122" w:rsidRDefault="002A2384" w:rsidP="00450AF1">
            <w:pPr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2A2384" w:rsidRPr="00C02122" w:rsidRDefault="002A2384" w:rsidP="001A764C">
            <w:pPr>
              <w:ind w:right="33" w:firstLine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:rsidR="002A2384" w:rsidRPr="00C02122" w:rsidRDefault="002A2384" w:rsidP="001A764C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бригада</w:t>
            </w:r>
          </w:p>
          <w:p w:rsidR="002A2384" w:rsidRPr="00C02122" w:rsidRDefault="002A2384" w:rsidP="001A764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2A2384" w:rsidRPr="00C02122" w:rsidRDefault="002A2384" w:rsidP="001A764C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Структурное</w:t>
            </w:r>
          </w:p>
          <w:p w:rsidR="002A2384" w:rsidRPr="00C02122" w:rsidRDefault="002A2384" w:rsidP="001A764C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подразделение</w:t>
            </w:r>
          </w:p>
          <w:p w:rsidR="002A2384" w:rsidRPr="00C02122" w:rsidRDefault="002A2384" w:rsidP="001A764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A2384" w:rsidRPr="00C02122" w:rsidRDefault="002A2384" w:rsidP="001A764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2A2384" w:rsidRPr="00C02122" w:rsidRDefault="002A2384" w:rsidP="001A764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384" w:rsidRPr="00C02122" w:rsidTr="001A764C">
        <w:tc>
          <w:tcPr>
            <w:tcW w:w="2392" w:type="dxa"/>
          </w:tcPr>
          <w:p w:rsidR="002A2384" w:rsidRPr="00C02122" w:rsidRDefault="002A2384" w:rsidP="00450AF1">
            <w:pPr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393" w:type="dxa"/>
          </w:tcPr>
          <w:p w:rsidR="002A2384" w:rsidRPr="00C02122" w:rsidRDefault="002A2384" w:rsidP="001A764C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1A76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подразделения</w:t>
            </w:r>
            <w:r w:rsidR="001A76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(бригадир, мастер)</w:t>
            </w:r>
          </w:p>
          <w:p w:rsidR="002A2384" w:rsidRPr="00C02122" w:rsidRDefault="002A2384" w:rsidP="001A764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2A2384" w:rsidRPr="00C02122" w:rsidRDefault="002A2384" w:rsidP="001A764C">
            <w:pPr>
              <w:ind w:right="34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Комиссия,</w:t>
            </w:r>
          </w:p>
          <w:p w:rsidR="002A2384" w:rsidRPr="00C02122" w:rsidRDefault="002A2384" w:rsidP="001A764C">
            <w:pPr>
              <w:ind w:right="34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возглавляемая</w:t>
            </w:r>
          </w:p>
          <w:p w:rsidR="002A2384" w:rsidRPr="00C02122" w:rsidRDefault="002A2384" w:rsidP="001A764C">
            <w:pPr>
              <w:ind w:right="34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руководителем</w:t>
            </w:r>
          </w:p>
          <w:p w:rsidR="002A2384" w:rsidRPr="00C02122" w:rsidRDefault="002A2384" w:rsidP="001A764C">
            <w:pPr>
              <w:ind w:right="34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структурного</w:t>
            </w:r>
          </w:p>
          <w:p w:rsidR="002A2384" w:rsidRPr="00C02122" w:rsidRDefault="002A2384" w:rsidP="001A764C">
            <w:pPr>
              <w:ind w:right="34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подразделения</w:t>
            </w:r>
          </w:p>
          <w:p w:rsidR="002A2384" w:rsidRPr="00C02122" w:rsidRDefault="002A2384" w:rsidP="001A764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303FA" w:rsidRPr="00C02122" w:rsidRDefault="00D303FA" w:rsidP="001A764C">
            <w:pPr>
              <w:ind w:right="17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Комиссия,</w:t>
            </w:r>
          </w:p>
          <w:p w:rsidR="00D303FA" w:rsidRPr="00C02122" w:rsidRDefault="00D303FA" w:rsidP="001A764C">
            <w:pPr>
              <w:ind w:right="17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возглавляемая</w:t>
            </w:r>
          </w:p>
          <w:p w:rsidR="00D303FA" w:rsidRPr="00C02122" w:rsidRDefault="00D303FA" w:rsidP="001A764C">
            <w:pPr>
              <w:ind w:right="17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руководителем</w:t>
            </w:r>
          </w:p>
          <w:p w:rsidR="00D303FA" w:rsidRPr="00C02122" w:rsidRDefault="00D303FA" w:rsidP="001A764C">
            <w:pPr>
              <w:ind w:right="17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2A2384" w:rsidRPr="00C02122" w:rsidRDefault="002A2384" w:rsidP="001A764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384" w:rsidRPr="00C02122" w:rsidTr="001A764C">
        <w:tc>
          <w:tcPr>
            <w:tcW w:w="2392" w:type="dxa"/>
          </w:tcPr>
          <w:p w:rsidR="002A2384" w:rsidRPr="00C02122" w:rsidRDefault="002A2384" w:rsidP="00450AF1">
            <w:pPr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  <w:p w:rsidR="002A2384" w:rsidRPr="00C02122" w:rsidRDefault="002A2384" w:rsidP="00450AF1">
            <w:pPr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:rsidR="002A2384" w:rsidRPr="00C02122" w:rsidRDefault="002A2384" w:rsidP="00450AF1">
            <w:pPr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A2384" w:rsidRPr="00C02122" w:rsidRDefault="002A2384" w:rsidP="001A764C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ежесменно</w:t>
            </w:r>
            <w:proofErr w:type="spellEnd"/>
          </w:p>
        </w:tc>
        <w:tc>
          <w:tcPr>
            <w:tcW w:w="2269" w:type="dxa"/>
          </w:tcPr>
          <w:p w:rsidR="002A2384" w:rsidRPr="00C02122" w:rsidRDefault="002A2384" w:rsidP="001A764C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1 раз в 10 дней</w:t>
            </w:r>
          </w:p>
        </w:tc>
        <w:tc>
          <w:tcPr>
            <w:tcW w:w="2393" w:type="dxa"/>
          </w:tcPr>
          <w:p w:rsidR="002A2384" w:rsidRPr="00C02122" w:rsidRDefault="002A2384" w:rsidP="001A764C">
            <w:pPr>
              <w:ind w:right="159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12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A2384" w:rsidRPr="00C02122" w:rsidRDefault="002A2384" w:rsidP="001A764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Периодичность проведения различных ступеней контроля определяет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специфика производства.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Конечной задачей контроля является поддержание фактических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уровней всевозможных факторов 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условий труда в пределах гигиенических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нормативов с помощью организации работ в соответствии с требованиями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Результаты контроля каждой ступени оформляют документально.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Результаты 3-ей ступени оформляют в виде акта, их обсуждают на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совещаниях. По итогам издают приказы с указанием перечня мероприятий по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устранению выявленных недостатков, сроков исполнения и ответственных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лиц.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Согласно п. 4.13.5 «ГОСТ 12.0.23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0-2007. Межгосударственный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стандарт. Система стандартов безопасности труда. Система управления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труда. Общие требования» для обеспечения независимости и объективности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проверок по вопросам охраны труда, возможно привлечение независимых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специализированных организаций или специалистов, имеющих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государственную аккредитацию, как предусмотрено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>. 3 ст. 217 ТК РФ.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Менеджмент организации должен быть нацелен на соблюдение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требований безопасности, а СУОТ требует постоянной корректировки.</w:t>
      </w:r>
    </w:p>
    <w:p w:rsidR="00173E27" w:rsidRPr="00C02122" w:rsidRDefault="00173E27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F" w:rsidRPr="00BF1E26" w:rsidRDefault="00D273AF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Правило 5.Обеспечивать безопасность и гигиену на рабочих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местах, при работе со станками и оборудованием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Безопасные производственные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помещения, оборудование и рабочие места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являются обязательными условиями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безаварийной работы.</w:t>
      </w:r>
    </w:p>
    <w:p w:rsidR="00BF1E26" w:rsidRPr="00C02122" w:rsidRDefault="00BF1E26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2362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lastRenderedPageBreak/>
        <w:t>Трудовым Кодексом определена обязанность работодателя по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обеспечению соответствия требованиям трудового законодательства и иных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нормативных правовых актов, содержащих нормы трудового права: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а) техническое состояние зданий, сооружений, оборудования,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технологических процессов, применяемых в производстве инструментов,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сырья и материалов, а также средств индивидуальной и коллективной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защиты работников на рабочих местах;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б) состояние санитарно-бытового и лечебно-профилактического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обслуживания работников;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в) установленные режимы труда и отдыха работников;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г) проведение специальной оценки условий труда, производственного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контроля;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12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02122">
        <w:rPr>
          <w:rFonts w:ascii="Times New Roman" w:hAnsi="Times New Roman" w:cs="Times New Roman"/>
          <w:sz w:val="24"/>
          <w:szCs w:val="24"/>
        </w:rPr>
        <w:t>) поддержание фактических уровней факторов условий труда 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производственного процесса в пределах гигиенических нормативов.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Крайне важно обеспечить соответствие при использовании станков,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помещений, оборудования и рабочих мест требованиям действующих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стандартов по охране труда. Особое внимание следует уделить организации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 с повышенной опасностью, при выполнении которых необходимо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соблюдать дополнительные мероприятия.</w:t>
      </w:r>
    </w:p>
    <w:p w:rsidR="006268E5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 работам с повышенной опасностью допускаются лица: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не моложе 18 лет (</w:t>
      </w:r>
      <w:proofErr w:type="gramStart"/>
      <w:r w:rsidR="00D273AF" w:rsidRPr="00C0212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D273AF" w:rsidRPr="00C02122">
        <w:rPr>
          <w:rFonts w:ascii="Times New Roman" w:hAnsi="Times New Roman" w:cs="Times New Roman"/>
          <w:sz w:val="24"/>
          <w:szCs w:val="24"/>
        </w:rPr>
        <w:t>.1 ст.265 ТК РФ);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прошедшие медицинское освидетельствование (</w:t>
      </w:r>
      <w:proofErr w:type="gramStart"/>
      <w:r w:rsidR="00D273AF" w:rsidRPr="00C0212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D273AF" w:rsidRPr="00C02122">
        <w:rPr>
          <w:rFonts w:ascii="Times New Roman" w:hAnsi="Times New Roman" w:cs="Times New Roman"/>
          <w:sz w:val="24"/>
          <w:szCs w:val="24"/>
        </w:rPr>
        <w:t>.1,ч.7 ст. 213 ТК РФ);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прошедшие обучение по специальной программе (</w:t>
      </w:r>
      <w:proofErr w:type="gramStart"/>
      <w:r w:rsidR="00D273AF" w:rsidRPr="00C0212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D273AF" w:rsidRPr="00C02122">
        <w:rPr>
          <w:rFonts w:ascii="Times New Roman" w:hAnsi="Times New Roman" w:cs="Times New Roman"/>
          <w:sz w:val="24"/>
          <w:szCs w:val="24"/>
        </w:rPr>
        <w:t>.3 ст.225 ТК РФ);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по наряду-допуску </w:t>
      </w:r>
      <w:proofErr w:type="gramStart"/>
      <w:r w:rsidR="00D273AF" w:rsidRPr="00C0212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273AF" w:rsidRPr="00C02122">
        <w:rPr>
          <w:rFonts w:ascii="Times New Roman" w:hAnsi="Times New Roman" w:cs="Times New Roman"/>
          <w:sz w:val="24"/>
          <w:szCs w:val="24"/>
        </w:rPr>
        <w:t>п. 3.16 ГОСТ 12.0.004-2015).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Станки и оборудование должны быть безопасными на любых рабочих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операциях.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Необходимо исключить или минимизировать вредное воздействие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производственных факторов на здоровье работников. Для этого наиболее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эффективно использование инженерно-технических мер: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устранение непосредственного контакта работников с исходными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материалами, оказывающими опасное и вредное воздействие;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замена технологических процессов и операций, связанных с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возникновением опасностей, процессами и операциями, при которых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указанные факторы отсутствуют или не превышают предельно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допустимых концентраций;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комплексная механизация, автоматизация, герметизация оборудования;</w:t>
      </w:r>
    </w:p>
    <w:p w:rsidR="00D273AF" w:rsidRPr="00C02122" w:rsidRDefault="006268E5" w:rsidP="00626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применение средств коллективной и индивидуальной защиты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работников;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применение мер, направленных на предотвращение проявления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дополнительных опасностей в случае аварии, использование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сигнальных цветов и знаков безопасности.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При эксплуатации оборудования важно уделять особое внимание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вопросам: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ввода оборудования в эксплуатацию, обеспечения работы и его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обслуживания в соответствии с требованиями эксплуатационной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документации;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влияния производственной среды на здоровье работников, устранения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(уменьшения) воздействия вредных факторов производственной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среды и трудового процесса путем проведения необходимого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технического обслуживания оборудования.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Эргономика и комфорт рабочего места важны для организации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рабочего места.</w:t>
      </w:r>
    </w:p>
    <w:p w:rsidR="00173E27" w:rsidRPr="00C02122" w:rsidRDefault="00173E27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D29" w:rsidRDefault="005E2D29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273AF" w:rsidRPr="00BF1E26" w:rsidRDefault="00D273AF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Правило 6. Повышать квалификацию – развивать профессиональные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навыки</w:t>
      </w:r>
    </w:p>
    <w:p w:rsidR="00173E27" w:rsidRPr="00BF1E26" w:rsidRDefault="00D273AF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Базовая основа формирования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культуры безопасности и стратегии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D273AF" w:rsidRPr="00BF1E26" w:rsidRDefault="00D273AF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«нулевого травматизма» — это</w:t>
      </w:r>
      <w:r w:rsidR="00173E27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образование, улучшение качества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знаний, повышение квалификаций и</w:t>
      </w:r>
      <w:r w:rsidR="00D303F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компетенций.</w:t>
      </w:r>
    </w:p>
    <w:p w:rsidR="00BF1E26" w:rsidRPr="00BF1E26" w:rsidRDefault="00BF1E26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F1E26" w:rsidRPr="00C02122" w:rsidRDefault="00BF1E26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29432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23" cy="294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27" w:rsidRPr="00C02122" w:rsidRDefault="00173E27" w:rsidP="00173E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Технические средства и производственное оборудование работают все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быстрее и эффективнее, но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то же время они становятся все сложнее. Знания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устаревают все стремительнее, а профессиональные навыки работников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требуют регулярного обновления. Как никогда обязательными условиями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становятся профессиональная подготовка и непрерывное обучение, при этом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исключений не делается ни в отношении руководства, ни в отношении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работников.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Требования к компетентности по охране труда сотрудников должны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быть строго определены и соответствовать: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квалификационным характеристикам должностей руководителей,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специалистов, осуществляющих работы в области охраны труда,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которые утверждены Приказом </w:t>
      </w:r>
      <w:proofErr w:type="spellStart"/>
      <w:r w:rsidR="00D273AF" w:rsidRPr="00C02122">
        <w:rPr>
          <w:rFonts w:ascii="Times New Roman" w:hAnsi="Times New Roman" w:cs="Times New Roman"/>
          <w:sz w:val="24"/>
          <w:szCs w:val="24"/>
        </w:rPr>
        <w:t>Минсоцразвития</w:t>
      </w:r>
      <w:proofErr w:type="spellEnd"/>
      <w:r w:rsidR="00D273AF" w:rsidRPr="00C02122">
        <w:rPr>
          <w:rFonts w:ascii="Times New Roman" w:hAnsi="Times New Roman" w:cs="Times New Roman"/>
          <w:sz w:val="24"/>
          <w:szCs w:val="24"/>
        </w:rPr>
        <w:t xml:space="preserve"> Российской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Федерации от 17.05.2012 № 559 </w:t>
      </w:r>
      <w:proofErr w:type="spellStart"/>
      <w:r w:rsidR="00D273AF" w:rsidRPr="00C02122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D273AF" w:rsidRPr="00C02122">
        <w:rPr>
          <w:rFonts w:ascii="Times New Roman" w:hAnsi="Times New Roman" w:cs="Times New Roman"/>
          <w:sz w:val="24"/>
          <w:szCs w:val="24"/>
        </w:rPr>
        <w:t xml:space="preserve"> «Об утверждении Единого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квалификационного справочника должностей руководителей,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специалистов и служащих, раздел «Квалификационные характеристики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должностей руководителей и специалистов, осуществляющих работы в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области охраны труда»;</w:t>
      </w:r>
      <w:proofErr w:type="gramEnd"/>
    </w:p>
    <w:p w:rsidR="005E2D29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профессиональному стандарту «Специалист в области охраны труда»,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утверждённому приказом Минтруда России от 04.08. 2014 № 524н.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Следует контролировать наличие у всех лиц необходимой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квалификации для выполнения своих служебных обязанностей 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обязательств, относящихся к обеспечению безопасности и охране здоровья.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В соответствии со ст. 225 ТК РФ,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обучение по вопросам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охраны труда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проходят все работники, руководители организаций, а также работодатели -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индивидуальные предприниматели.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На основании ст. 212 ТК РФ работодатель обязан обеспечить на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каждом рабочем месте: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обучение безопасным методам и приемам выполнения работ;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обучение оказанию первой помощи пострадавшим на производстве;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проведение инструктажа по охране труда;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проведение стажировки на рабочем месте;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gramStart"/>
      <w:r w:rsidR="00D273AF" w:rsidRPr="00C02122">
        <w:rPr>
          <w:rFonts w:ascii="Times New Roman" w:hAnsi="Times New Roman" w:cs="Times New Roman"/>
          <w:sz w:val="24"/>
          <w:szCs w:val="24"/>
        </w:rPr>
        <w:t>проверки знаний требований охраны труда</w:t>
      </w:r>
      <w:proofErr w:type="gramEnd"/>
      <w:r w:rsidR="00D273AF" w:rsidRPr="00C02122">
        <w:rPr>
          <w:rFonts w:ascii="Times New Roman" w:hAnsi="Times New Roman" w:cs="Times New Roman"/>
          <w:sz w:val="24"/>
          <w:szCs w:val="24"/>
        </w:rPr>
        <w:t>.</w:t>
      </w:r>
    </w:p>
    <w:p w:rsidR="00173E27" w:rsidRPr="00C02122" w:rsidRDefault="00173E27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3AF" w:rsidRPr="00BF1E26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F1E26">
        <w:rPr>
          <w:rFonts w:ascii="Times New Roman" w:hAnsi="Times New Roman" w:cs="Times New Roman"/>
          <w:i/>
          <w:sz w:val="24"/>
          <w:szCs w:val="24"/>
          <w:u w:val="single"/>
        </w:rPr>
        <w:t>Обучение безопасным методам и приемам выполнения работ проводится: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в течение месяца после приема на работу работников рабочих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профессий;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для всех переводимых на другую работу работников рабочих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профессий;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при переподготовке рабочих и обучении их другим профессиям.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Работодатель организует обучение лиц, поступающих на работу с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вредными и (или) опасными условиями труда, безопасным методам 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приемам выполнения работ со </w:t>
      </w:r>
      <w:r w:rsidRPr="00C02122">
        <w:rPr>
          <w:rFonts w:ascii="Times New Roman" w:hAnsi="Times New Roman" w:cs="Times New Roman"/>
          <w:sz w:val="24"/>
          <w:szCs w:val="24"/>
        </w:rPr>
        <w:lastRenderedPageBreak/>
        <w:t>стажировкой на рабочем месте и сдачей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экзаменов, а также проведение их периодического обучения и проверку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знаний требований охраны труда в период работы (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>.3 ст. 225 ТК РФ).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Порядок, форма, периодичность и продолжительность обучения по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вопросам охраны труда и проверки знаний 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требований охраны труда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работников рабочих профессий устанавливаются работодателем (или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уполномоченным им лицом) на основании п.2.2.3 Постановления Минтруда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Российской Федерации и Минобразования Российской Федерации от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13.01.2003 № 1/29 «Об утверждении Порядка обучения по охране труда 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проверки знаний требований охраны труда работников организаций» (далее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>остановление 1/29),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а также в соответствии с нормативными правовыми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актами, регулирующими безопасность конкретных видов работ.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Программы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обучения по вопросам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охраны труда разрабатываются на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основе примерных учебных планов и программ (письмо Минтруда России от</w:t>
      </w:r>
      <w:r w:rsidR="00D303F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27.05 2004 № 477-7). Примерная программа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обучения по охране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труда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работников организаций, утверждена Минтрудом России 17.05.2004 года.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Результаты оценки рисков должны ложиться в основу содержания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обучающих программ по вопросам охраны труда. Программы должны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содержать информацию об опасностях и рисках, которые фактически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присутствуют на каждом рабочем месте, должны рассматриваться реальные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опасные события и ситуации, произошедшие с работниками данной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профессии. Работника необходимо обучать видеть новые опасности,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чувствовать их, понимать источники возможных рисков.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Проведение инструктажей по охране труда является одной из форм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обучения по охране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труда, но не может подменять другие виды и формы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обучения.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Инструктажи проводятся по программам, разработанным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 утвержденным работодателем с учетом специфики производственной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деятельности, условий труда и трудовой функции инструктируемого.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 xml:space="preserve">Работодатель для составления программ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обучения по вопросам</w:t>
      </w:r>
      <w:proofErr w:type="gramEnd"/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безопасности труда может использовать </w:t>
      </w:r>
      <w:r w:rsidRPr="00BF1E26">
        <w:rPr>
          <w:rFonts w:ascii="Times New Roman" w:hAnsi="Times New Roman" w:cs="Times New Roman"/>
          <w:color w:val="0000FF"/>
          <w:sz w:val="24"/>
          <w:szCs w:val="24"/>
        </w:rPr>
        <w:t>ГОСТ 12.0.004-2015</w:t>
      </w:r>
      <w:r w:rsidRPr="00C02122">
        <w:rPr>
          <w:rFonts w:ascii="Times New Roman" w:hAnsi="Times New Roman" w:cs="Times New Roman"/>
          <w:sz w:val="24"/>
          <w:szCs w:val="24"/>
        </w:rPr>
        <w:t xml:space="preserve"> "Система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стандартов безопасности труда. Организация обучения безопасности труда.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Общие положения", 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 xml:space="preserve"> вступил в силу 1 марта 2017 года.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Проведение инструктажей по охране труда включает в себя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ознакомление работников с имеющимися опасными или вредными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производственными факторами, изучение требований охраны труда,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содержащихся в локальных нормативных актах организации, межотраслевых</w:t>
      </w:r>
      <w:r w:rsidR="00173E27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 отраслевых типовых инструкциях по охране труда, технической,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эксплуатационной документации, а также применение безопасных методов 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приемов выполнения работ.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Инструктаж по охране труда завершается устной проверкой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приобретенных работником знаний и навыков безопасных приемов работы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лицом, проводившим инструктаж.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Проведение всех видов инструктажей регистрируется в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соответствующих журналах проведения инструктажей.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Конкретный порядок, условия, сроки и периодичность проведения всех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видов инструктажей по охране труда работников отдельных отраслей 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организаций регулируются соответствующими отраслевыми 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межотраслевыми нормативными правовыми актами по безопасности и</w:t>
      </w:r>
      <w:r w:rsidR="00C02122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охране труда.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На основании ст.212 ТК РФ, в соответствии п.2.2.4.Постановления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№1/29 работодатель организует проведение периодического, не реже одного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раза в год, обучения работников рабочих профессий оказанию первой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помощи пострадавшим. Вновь принимаемые работники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( а также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переводимые на другую работу) проходят обучение по оказанию первой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помощи пострадавшим в сроки, установленные работодателем, но не позднее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одного месяца после прием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>перевода) на работу.</w:t>
      </w:r>
    </w:p>
    <w:p w:rsidR="00450AF1" w:rsidRDefault="00450AF1" w:rsidP="00C021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D29" w:rsidRDefault="005E2D29" w:rsidP="00C021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02122" w:rsidRPr="00BF1E26" w:rsidRDefault="00D273AF" w:rsidP="00C021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Правило 7.Инвестировать в кадры – мотивировать посредством</w:t>
      </w:r>
      <w:r w:rsidR="00C1280A" w:rsidRPr="00BF1E2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участия</w:t>
      </w:r>
    </w:p>
    <w:p w:rsidR="00BF1E26" w:rsidRDefault="00BF1E26" w:rsidP="00C021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E26" w:rsidRPr="00C02122" w:rsidRDefault="00BF1E26" w:rsidP="00C021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05275" cy="29718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76" cy="29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22" w:rsidRPr="00C02122" w:rsidRDefault="00C02122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«Мотивируйте своих</w:t>
      </w:r>
      <w:r w:rsidR="00C02122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работников, привлекая их к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решению всех вопросов охраны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труда. Эти инвестиции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окупаются!»,- гласит стратегия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02122">
        <w:rPr>
          <w:rFonts w:ascii="Times New Roman" w:hAnsi="Times New Roman" w:cs="Times New Roman"/>
          <w:sz w:val="24"/>
          <w:szCs w:val="24"/>
        </w:rPr>
        <w:t>Vision</w:t>
      </w:r>
      <w:proofErr w:type="spellEnd"/>
      <w:r w:rsidRPr="00C021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122">
        <w:rPr>
          <w:rFonts w:ascii="Times New Roman" w:hAnsi="Times New Roman" w:cs="Times New Roman"/>
          <w:sz w:val="24"/>
          <w:szCs w:val="24"/>
        </w:rPr>
        <w:t>Zero</w:t>
      </w:r>
      <w:proofErr w:type="spellEnd"/>
      <w:r w:rsidRPr="00C02122">
        <w:rPr>
          <w:rFonts w:ascii="Times New Roman" w:hAnsi="Times New Roman" w:cs="Times New Roman"/>
          <w:sz w:val="24"/>
          <w:szCs w:val="24"/>
        </w:rPr>
        <w:t>».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 соответствии со ст.218 ТК РФ по инициативе работодателя и (или) по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инициативе работников создаются Комитеты (комиссии) по охране труда.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Комитет является составной частью системы управления охраной труда у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работодателя, а также одной из форм участия работников в управлении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охраной труда. В их состав на паритетной основе входят представители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работодателя и представители выборного органа первичной профсоюзной</w:t>
      </w:r>
      <w:r w:rsidR="00C02122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организации или иного представительного органа работников.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Работа Комитета строится на принципах социального партнерства 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 xml:space="preserve">направлена </w:t>
      </w:r>
      <w:proofErr w:type="gramStart"/>
      <w:r w:rsidRPr="00C0212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02122">
        <w:rPr>
          <w:rFonts w:ascii="Times New Roman" w:hAnsi="Times New Roman" w:cs="Times New Roman"/>
          <w:sz w:val="24"/>
          <w:szCs w:val="24"/>
        </w:rPr>
        <w:t>: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разработку совместных действий работодателя, выборного органа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первичной профсоюзной организации или иного уполномоченного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работниками представительного органа для реализации Программ по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обеспечению соблюдения государственных нормативных требований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охраны труда, предупреждению производственного травматизма 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профессиональной заболеваемости;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содействие работодателю в организации обучения по охране труда,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безопасным методам и приемам выполнения работ, а также в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организации </w:t>
      </w:r>
      <w:proofErr w:type="gramStart"/>
      <w:r w:rsidR="00D273AF" w:rsidRPr="00C02122">
        <w:rPr>
          <w:rFonts w:ascii="Times New Roman" w:hAnsi="Times New Roman" w:cs="Times New Roman"/>
          <w:sz w:val="24"/>
          <w:szCs w:val="24"/>
        </w:rPr>
        <w:t>проверки знаний требований охраны труда</w:t>
      </w:r>
      <w:proofErr w:type="gramEnd"/>
      <w:r w:rsidR="00D273AF" w:rsidRPr="00C02122">
        <w:rPr>
          <w:rFonts w:ascii="Times New Roman" w:hAnsi="Times New Roman" w:cs="Times New Roman"/>
          <w:sz w:val="24"/>
          <w:szCs w:val="24"/>
        </w:rPr>
        <w:t xml:space="preserve"> и проведения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в установленном порядке инструктажей по охране труда;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участие в проведении проверок состояния условий и охраны труда на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рабочих местах, рассмотрении их результатов, выработка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предложений работодателю по приведению условий и охраны труда в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соответствие с государственными нормативными требованиями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охраны труда;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информирование работников о результатах специальной оценки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условий труда на их рабочих местах, в том числе о декларировании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 </w:t>
      </w:r>
      <w:r w:rsidR="00D273AF" w:rsidRPr="00C02122">
        <w:rPr>
          <w:rFonts w:ascii="Times New Roman" w:hAnsi="Times New Roman" w:cs="Times New Roman"/>
          <w:sz w:val="24"/>
          <w:szCs w:val="24"/>
        </w:rPr>
        <w:t>соответствия условий труда на рабочих местах государственным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нормативным требованиям охраны труда;</w:t>
      </w:r>
    </w:p>
    <w:p w:rsidR="00D273AF" w:rsidRPr="00C02122" w:rsidRDefault="006268E5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73AF" w:rsidRPr="00C02122">
        <w:rPr>
          <w:rFonts w:ascii="Times New Roman" w:hAnsi="Times New Roman" w:cs="Times New Roman"/>
          <w:sz w:val="24"/>
          <w:szCs w:val="24"/>
        </w:rPr>
        <w:t>информирование работников о проводимых мероприятиях по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>улучшению условий и охраны труда, профилактике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="00D273AF" w:rsidRPr="00C02122">
        <w:rPr>
          <w:rFonts w:ascii="Times New Roman" w:hAnsi="Times New Roman" w:cs="Times New Roman"/>
          <w:sz w:val="24"/>
          <w:szCs w:val="24"/>
        </w:rPr>
        <w:t xml:space="preserve">производственного травматизма, профессиональных заболеваний; 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Члены Комитета отчитываются не реже одного раза в год перед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выборным органом первичной профсоюзной организации или собранием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работников о проделанной ими работе.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lastRenderedPageBreak/>
        <w:t>У работников должна быть возможность полноценно участвовать в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управлении охраной труда. Для этого нужно привлекать работников к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мероприятиям по охране труда. Предприятия, которые заботятся о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работниках и активно вовлекают их в процесс охраны труда, получают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возможность максимально использовать важный актив – знания, способности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 идеи работников.</w:t>
      </w:r>
    </w:p>
    <w:p w:rsidR="00D273AF" w:rsidRPr="00BF1E26" w:rsidRDefault="00D273AF" w:rsidP="00BF1E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1E26">
        <w:rPr>
          <w:rFonts w:ascii="Times New Roman" w:hAnsi="Times New Roman" w:cs="Times New Roman"/>
          <w:b/>
          <w:color w:val="C00000"/>
          <w:sz w:val="24"/>
          <w:szCs w:val="24"/>
        </w:rPr>
        <w:t>Заключение: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Создание и обеспечение функционирования СУОТ осуществляется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работодателем посредством соблюдения государственных нормативных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требований охраны труда с учетом специфики своей деятельности,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достижений современной науки и наилучшей практики, принятых на себя</w:t>
      </w:r>
      <w:r w:rsidR="00C02122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обязательств и на основе международных, межгосударственных и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национальных стандартов, руководств, а также рекомендаций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Международной организации труда по СУОТ и безопасности производства.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Концепция «нулевого травматизма» - семь «золотых правил» уже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содержится в СУОТ, в соответствии с законодательством по охране труда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Российской Федерации и определяют базовые позиции охраны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и безопасности труда.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В настоящее время действующую СУОТ нет необходимости менять в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целом, так как это многолетний опыт отлаженной работы, её необходимо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реформировать с учетом изменений в законодательстве, совершенствовать на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основании анализа многолетней работы.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2122">
        <w:rPr>
          <w:rFonts w:ascii="Times New Roman" w:hAnsi="Times New Roman" w:cs="Times New Roman"/>
          <w:sz w:val="24"/>
          <w:szCs w:val="24"/>
        </w:rPr>
        <w:t>Только таким образом, можно добиться значительных результатов в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построении эффективно работающей, оправдывающей свои цели СУОТ.</w:t>
      </w:r>
      <w:proofErr w:type="gramEnd"/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Присоединиться к Концепции «нулевого травматизма» может любая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организация. Для этого достаточно подать заявку на сайте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http://visionzero.global/.</w:t>
      </w:r>
    </w:p>
    <w:p w:rsidR="00D273AF" w:rsidRPr="00C02122" w:rsidRDefault="00D273AF" w:rsidP="00C1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После регистрации Вы можете пройти предварительное тестирование,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для первоначальной оценки состояния профилактической работы по</w:t>
      </w:r>
      <w:r w:rsidR="00C1280A" w:rsidRPr="00C02122">
        <w:rPr>
          <w:rFonts w:ascii="Times New Roman" w:hAnsi="Times New Roman" w:cs="Times New Roman"/>
          <w:sz w:val="24"/>
          <w:szCs w:val="24"/>
        </w:rPr>
        <w:t xml:space="preserve"> </w:t>
      </w:r>
      <w:r w:rsidRPr="00C02122">
        <w:rPr>
          <w:rFonts w:ascii="Times New Roman" w:hAnsi="Times New Roman" w:cs="Times New Roman"/>
          <w:sz w:val="24"/>
          <w:szCs w:val="24"/>
        </w:rPr>
        <w:t>снижению уровней травматизма и заболеваемости работников в организации.</w:t>
      </w:r>
    </w:p>
    <w:p w:rsidR="00E36B33" w:rsidRDefault="00D273AF" w:rsidP="005E2D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02122">
        <w:rPr>
          <w:rFonts w:ascii="Times New Roman" w:hAnsi="Times New Roman" w:cs="Times New Roman"/>
          <w:sz w:val="24"/>
          <w:szCs w:val="24"/>
        </w:rPr>
        <w:t>Результаты оценки помогут в разработке конкретной программы действий.</w:t>
      </w:r>
    </w:p>
    <w:p w:rsidR="00BF1E26" w:rsidRPr="00C02122" w:rsidRDefault="00BF1E26" w:rsidP="005E2D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733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E26" w:rsidRPr="00C02122" w:rsidSect="005E2D2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3AF"/>
    <w:rsid w:val="00164873"/>
    <w:rsid w:val="00173E27"/>
    <w:rsid w:val="001A764C"/>
    <w:rsid w:val="002A2384"/>
    <w:rsid w:val="002E55B2"/>
    <w:rsid w:val="00305F81"/>
    <w:rsid w:val="004223A1"/>
    <w:rsid w:val="00450AF1"/>
    <w:rsid w:val="005E2D29"/>
    <w:rsid w:val="005F6F96"/>
    <w:rsid w:val="0060748C"/>
    <w:rsid w:val="006268E5"/>
    <w:rsid w:val="0063191C"/>
    <w:rsid w:val="00AA4F79"/>
    <w:rsid w:val="00BF1E26"/>
    <w:rsid w:val="00C02122"/>
    <w:rsid w:val="00C1280A"/>
    <w:rsid w:val="00C263D3"/>
    <w:rsid w:val="00D273AF"/>
    <w:rsid w:val="00D303FA"/>
    <w:rsid w:val="00E36B33"/>
    <w:rsid w:val="00F35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3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15</Pages>
  <Words>5033</Words>
  <Characters>28694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</dc:creator>
  <cp:keywords/>
  <dc:description/>
  <cp:lastModifiedBy>moroz</cp:lastModifiedBy>
  <cp:revision>9</cp:revision>
  <dcterms:created xsi:type="dcterms:W3CDTF">2021-11-24T09:06:00Z</dcterms:created>
  <dcterms:modified xsi:type="dcterms:W3CDTF">2021-12-07T06:42:00Z</dcterms:modified>
</cp:coreProperties>
</file>