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38" w:rsidRDefault="00D37038" w:rsidP="00D37038">
      <w:pPr>
        <w:pStyle w:val="paragraph"/>
        <w:ind w:firstLine="705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 xml:space="preserve">Пояснительная записка к отчету об исполнении плана реализации муниципальной программы «Информационное общество в городе </w:t>
      </w:r>
      <w:proofErr w:type="gramStart"/>
      <w:r>
        <w:rPr>
          <w:rStyle w:val="normaltextrun"/>
          <w:b/>
          <w:bCs/>
          <w:sz w:val="28"/>
          <w:szCs w:val="28"/>
        </w:rPr>
        <w:t>Азове»  по</w:t>
      </w:r>
      <w:proofErr w:type="gramEnd"/>
      <w:r>
        <w:rPr>
          <w:rStyle w:val="normaltextrun"/>
          <w:b/>
          <w:bCs/>
          <w:sz w:val="28"/>
          <w:szCs w:val="28"/>
        </w:rPr>
        <w:t xml:space="preserve"> итогам 9 месяцев 2020 года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textAlignment w:val="baseline"/>
      </w:pP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В целях обеспечения оперативного контроля за реализацией муниципальных программ города Азова, в соответствии с постановлением № 118 от 30.01.2019, ответстве</w:t>
      </w:r>
      <w:r w:rsidR="001E1C79">
        <w:rPr>
          <w:rStyle w:val="normaltextrun"/>
          <w:sz w:val="28"/>
          <w:szCs w:val="28"/>
        </w:rPr>
        <w:t>нный исполнитель – общий отдел А</w:t>
      </w:r>
      <w:r>
        <w:rPr>
          <w:rStyle w:val="normaltextrun"/>
          <w:sz w:val="28"/>
          <w:szCs w:val="28"/>
        </w:rPr>
        <w:t>дминистрации города Азова вносит на рассмотрение коллегии отчет об исполнении плана реализации муниципальной программы «Информационное общество в городе Азове» за отчётный период 9 месяцев 2020 года.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План реализации муниципальной программы на 2020 год, утверждённый постановлением от 23.11.2018 № 2534 (в редакции постановление № 654 от 05.06.2020), составляет 36507,4 тыс. руб., в том числе за счет бюджетных средств – 34083,1 тыс. руб., за счет внебюджетных источников – 2250,0 тыс. руб., за счёт областного бюджета – 174,3 тыс. руб.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Кассовый расход на 01.10.2020 составил –</w:t>
      </w:r>
      <w:r w:rsidR="0016036E">
        <w:rPr>
          <w:rStyle w:val="normaltextrun"/>
          <w:sz w:val="28"/>
          <w:szCs w:val="28"/>
        </w:rPr>
        <w:t xml:space="preserve"> 24 553,7 </w:t>
      </w:r>
      <w:r>
        <w:rPr>
          <w:rStyle w:val="normaltextrun"/>
          <w:sz w:val="28"/>
          <w:szCs w:val="28"/>
        </w:rPr>
        <w:t xml:space="preserve">тыс. руб., в том числе за счет средств местного бюджета </w:t>
      </w:r>
      <w:r w:rsidR="0016036E">
        <w:rPr>
          <w:rStyle w:val="normaltextrun"/>
          <w:sz w:val="28"/>
          <w:szCs w:val="28"/>
        </w:rPr>
        <w:t>23 049,8</w:t>
      </w:r>
      <w:r w:rsidR="00A4291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тыс. руб., за счет внебюджетных источников </w:t>
      </w:r>
      <w:r w:rsidR="00A42912">
        <w:rPr>
          <w:rStyle w:val="normaltextrun"/>
          <w:sz w:val="28"/>
          <w:szCs w:val="28"/>
        </w:rPr>
        <w:t xml:space="preserve">1 380,6 </w:t>
      </w:r>
      <w:r>
        <w:rPr>
          <w:rStyle w:val="normaltextrun"/>
          <w:sz w:val="28"/>
          <w:szCs w:val="28"/>
        </w:rPr>
        <w:t xml:space="preserve">тыс. руб., за счёт областного бюджета </w:t>
      </w:r>
      <w:r w:rsidR="00A42912">
        <w:rPr>
          <w:rStyle w:val="normaltextrun"/>
          <w:sz w:val="28"/>
          <w:szCs w:val="28"/>
        </w:rPr>
        <w:t xml:space="preserve">123,3 </w:t>
      </w:r>
      <w:r>
        <w:rPr>
          <w:rStyle w:val="normaltextrun"/>
          <w:sz w:val="28"/>
          <w:szCs w:val="28"/>
        </w:rPr>
        <w:t>тыс. руб. 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i/>
          <w:iCs/>
          <w:sz w:val="28"/>
          <w:szCs w:val="28"/>
          <w:u w:val="single"/>
        </w:rPr>
        <w:t>Подпрограмма 1 «Развитие и использование информационных и коммуникационных технологий в городе Азове, обеспечение деятельности МКУ «ЦОД» г. Азова».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На реализацию основных мероприятий Подпрограммы 1 «Развитие и использование информационных и коммуникационных технологий в городе Азове, обеспечение деятельности МКУ «ЦОД» г. Азова» (далее – Подпрограмма 1) на 2020 год предусмотрено 18 660,2 тыс. руб., в том числе за счет бюджетных средств – 18 660,2 тыс. руб., за счет внебюджетных источников – 0,0.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Кассовый</w:t>
      </w:r>
      <w:r w:rsidR="0016036E">
        <w:rPr>
          <w:rStyle w:val="normaltextrun"/>
          <w:sz w:val="28"/>
          <w:szCs w:val="28"/>
        </w:rPr>
        <w:t xml:space="preserve"> расход на 01.10.2020 – 12 093,9</w:t>
      </w:r>
      <w:r>
        <w:rPr>
          <w:rStyle w:val="normaltextrun"/>
          <w:sz w:val="28"/>
          <w:szCs w:val="28"/>
        </w:rPr>
        <w:t xml:space="preserve"> тыс. руб. (64,8%), в том числе за счет бюджетных средс</w:t>
      </w:r>
      <w:r w:rsidR="0016036E">
        <w:rPr>
          <w:rStyle w:val="normaltextrun"/>
          <w:sz w:val="28"/>
          <w:szCs w:val="28"/>
        </w:rPr>
        <w:t>тв – 12 093,9</w:t>
      </w:r>
      <w:r w:rsidR="004A3A4A">
        <w:rPr>
          <w:rStyle w:val="normaltextrun"/>
          <w:sz w:val="28"/>
          <w:szCs w:val="28"/>
        </w:rPr>
        <w:t xml:space="preserve"> тыс. руб. (64,8%)</w:t>
      </w:r>
      <w:r>
        <w:rPr>
          <w:rStyle w:val="normaltextrun"/>
          <w:sz w:val="28"/>
          <w:szCs w:val="28"/>
        </w:rPr>
        <w:t>, за счет внебюджетных источников – 0,0 руб.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Заключено на 01.10.2020 90 контрактов на сумму 7 461,6 тыс. руб. (87,6%), в том числе за счет бюджетных средств, на сумму 7 461,6тыс. руб.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lastRenderedPageBreak/>
        <w:t>Данные средства были предусмотрены на реализацию следующих основных мероприятий: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1.1.Организация деятельности центрального офиса МКУ «ЦОД» г. Азова, с целью обеспечения деятельности аппарата администрации и отраслевых (функциональных) органов администрации города;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left="720" w:hanging="150"/>
        <w:textAlignment w:val="baseline"/>
      </w:pPr>
      <w:r>
        <w:rPr>
          <w:rStyle w:val="normaltextrun"/>
          <w:sz w:val="28"/>
          <w:szCs w:val="28"/>
        </w:rPr>
        <w:t>  1.2. Приобретение лицензионных прав на программное обеспечение;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1.3. Приобретение абонентского оборудования для организации второй студии системы видеоконференцсвязи с Правительством РО;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1.4. Техническая поддержка, почасовое сопровождение системы «Кадры» на рабочем месте специалиста по кадровым вопросам;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1.5. Проведение работ по аудиту и созданию подсистемы обеспечения информационной безопасности информационных систем персональных данных для администрации города Азова, Финансового управления администрации г. Азова, Управления ЖКХ г. Азова и МКУ «ЦОД» г. Азова;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1.6. Техническое сопровождение программно-аналитического комплекса ИСОГД города Азова.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left="705"/>
        <w:jc w:val="both"/>
        <w:textAlignment w:val="baseline"/>
      </w:pPr>
      <w:r>
        <w:rPr>
          <w:rStyle w:val="normaltextrun"/>
          <w:sz w:val="28"/>
          <w:szCs w:val="28"/>
        </w:rPr>
        <w:t>Контрольные события: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numPr>
          <w:ilvl w:val="0"/>
          <w:numId w:val="1"/>
        </w:numPr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Формирование современной информационно-телекоммуникационной инфраструктуры администрации и обеспечение её бесперебойного функционирования;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numPr>
          <w:ilvl w:val="0"/>
          <w:numId w:val="2"/>
        </w:numPr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Обновление и содержание информационной и телекоммуникационной инфраструктуры администрации;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numPr>
          <w:ilvl w:val="0"/>
          <w:numId w:val="3"/>
        </w:numPr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Внедрение инфраструктуры корпоративных решений видеоконференцсвязи с Правительством РО;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numPr>
          <w:ilvl w:val="0"/>
          <w:numId w:val="4"/>
        </w:numPr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Принятие прогрессивных управленческих решений посредством работы в системе «Кадры»;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numPr>
          <w:ilvl w:val="0"/>
          <w:numId w:val="5"/>
        </w:numPr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Недопущение фактов утраты персональных данных;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numPr>
          <w:ilvl w:val="0"/>
          <w:numId w:val="6"/>
        </w:numPr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Бесперебойная работа подразделений администрации с применением работы системы ИСОГД, наличие в ней достоверной и актуальной информации.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В результате реализации подпрограммы</w:t>
      </w:r>
      <w:r>
        <w:rPr>
          <w:rStyle w:val="normaltextrun"/>
          <w:b/>
          <w:bCs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>- содержалось и эксплуатировалось автотранспортных средств – 9;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lastRenderedPageBreak/>
        <w:t>- обслуживалось эксплуатируемых нежилых помещений 3078,2 кв. м;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>- обслуживалось территории, прилежащей к зданию администрации 3580,0 кв. м.;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>- обеспечивалось сотрудников администрации расходными материалами и канцелярской продукцией - 88 человек;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>- внедрено и сопровождалось прикладного и системного программного обеспечения 85 единиц;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>- внесено изменений, размещено файлов и опубликовано статей на сайте администрации - 1925;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>- обслуживалось вычислительной техники, сетевого и периферийного оборудования 148 единиц.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i/>
          <w:iCs/>
          <w:sz w:val="28"/>
          <w:szCs w:val="28"/>
          <w:u w:val="single"/>
        </w:rPr>
        <w:t>Подпрограмма 2 «Оптимизация и повышение качества предоставления государственных и муниципальных услуг в городе Азове».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На реализацию основных мероприятий подпрограммы 2 «Оптимизация и повышение качества предоставления государственных и муниципальных услуг в городе Азове» (далее – подпрограмма 2) на 2020 год предусмотрено 17847,2 тыс. </w:t>
      </w:r>
      <w:proofErr w:type="gramStart"/>
      <w:r>
        <w:rPr>
          <w:rStyle w:val="normaltextrun"/>
          <w:sz w:val="28"/>
          <w:szCs w:val="28"/>
        </w:rPr>
        <w:t>рублей.,</w:t>
      </w:r>
      <w:proofErr w:type="gramEnd"/>
      <w:r>
        <w:rPr>
          <w:rStyle w:val="normaltextrun"/>
          <w:sz w:val="28"/>
          <w:szCs w:val="28"/>
        </w:rPr>
        <w:t xml:space="preserve"> в том числе за счет средств местного бюджета 15422,9 тыс. руб., за счет внебюджетных источников 2250,0 тыс. руб., за счёт областного бюджета 174,3 тыс. руб.  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Фактическое освоение средств по состоянию на 01 октября 2020 года составило 12459,8 тыс. рублей, или 69,8%.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Кассовый расход на 01.10.2020 составил – 12459,8 тыс. руб., в том числе за счет средств местного бюджета 10955,9 тыс. руб., за счет внебюджетных источников 1380,6 тыс. руб., за счёт областного бюджета 123,3 тыс. руб.  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Оплата работ и мероприятий, выполненных </w:t>
      </w:r>
      <w:r>
        <w:rPr>
          <w:rStyle w:val="contextualspellingandgrammarerror"/>
          <w:sz w:val="28"/>
          <w:szCs w:val="28"/>
        </w:rPr>
        <w:t>в 2019 году</w:t>
      </w:r>
      <w:r>
        <w:rPr>
          <w:rStyle w:val="normaltextrun"/>
          <w:sz w:val="28"/>
          <w:szCs w:val="28"/>
        </w:rPr>
        <w:t xml:space="preserve"> составила 16971,</w:t>
      </w:r>
      <w:r>
        <w:rPr>
          <w:rStyle w:val="contextualspellingandgrammarerror"/>
          <w:sz w:val="28"/>
          <w:szCs w:val="28"/>
        </w:rPr>
        <w:t>4</w:t>
      </w:r>
      <w:r>
        <w:rPr>
          <w:rStyle w:val="contextualspellingandgrammarerror"/>
        </w:rPr>
        <w:t xml:space="preserve"> </w:t>
      </w:r>
      <w:r>
        <w:rPr>
          <w:rStyle w:val="contextualspellingandgrammarerror"/>
          <w:sz w:val="28"/>
          <w:szCs w:val="28"/>
        </w:rPr>
        <w:t>тыс.</w:t>
      </w:r>
      <w:r>
        <w:rPr>
          <w:rStyle w:val="normaltextrun"/>
          <w:sz w:val="28"/>
          <w:szCs w:val="28"/>
        </w:rPr>
        <w:t xml:space="preserve"> рублей, в том числе за 9 месяцев 2019 года – 12316,3 тыс. рублей.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Данные средства были предусмотрены </w:t>
      </w:r>
      <w:r>
        <w:rPr>
          <w:rStyle w:val="normaltextrun"/>
          <w:color w:val="000000"/>
          <w:sz w:val="28"/>
          <w:szCs w:val="28"/>
        </w:rPr>
        <w:t>на реализацию следующих мероприятий:</w:t>
      </w:r>
      <w:r>
        <w:rPr>
          <w:rStyle w:val="eop"/>
          <w:color w:val="000000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1. 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</w:t>
      </w:r>
      <w:r>
        <w:rPr>
          <w:rStyle w:val="normaltextrun"/>
          <w:color w:val="000000"/>
          <w:sz w:val="28"/>
          <w:szCs w:val="28"/>
        </w:rPr>
        <w:t xml:space="preserve"> (</w:t>
      </w:r>
      <w:r>
        <w:rPr>
          <w:rStyle w:val="normaltextrun"/>
          <w:sz w:val="28"/>
          <w:szCs w:val="28"/>
        </w:rPr>
        <w:t>контрольное событие: «Количество предоставленных услуг»), которое включает в себя: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 материальное обеспечение (финансовое);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lastRenderedPageBreak/>
        <w:t>- техническое обеспечение; 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 обеспечение услугами ЖКХ;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 обеспечение услугами связи;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 обеспечение противопожарных мероприятий;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 обеспечение охранных мероприятий;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 приём документов, необходимых для предоставления государственных и муниципальных услуг;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 передача пакетов документов в органы, непосредственно оказывающие государственные и муниципальные услуги;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 выдача результатов предоставления государственных и муниципальных услуг;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 консультирование потребителей услуг при обращении в МФЦ лично либо по телефону, а также посредством Интернет-ресурсов.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По состоянию на 01 октября 2020 года МАУ МФЦ г. Азова оказано 32675 услуг, оказано консультаций 4494.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color w:val="000000"/>
          <w:sz w:val="28"/>
          <w:szCs w:val="28"/>
        </w:rPr>
        <w:t xml:space="preserve">2. Основное мероприятие по </w:t>
      </w:r>
      <w:r>
        <w:rPr>
          <w:rStyle w:val="normaltextrun"/>
          <w:sz w:val="28"/>
          <w:szCs w:val="28"/>
        </w:rPr>
        <w:t>регулярному освещению деятельности муниципального автономного учреждения города Азова «Многофункциональный центр предоставления государственных и муниципальных услуг» в СМИ и в сети Интернет (контрольное событие: количество публикаций услуг)</w:t>
      </w:r>
      <w:r>
        <w:rPr>
          <w:rStyle w:val="normaltextrun"/>
          <w:color w:val="000000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которое включает в себя повышение информированности потребителей услуг о возможности получения государственных и муниципальных услуг на базе МФЦ,</w:t>
      </w:r>
      <w:r>
        <w:rPr>
          <w:rStyle w:val="normaltextrun"/>
          <w:color w:val="000000"/>
          <w:sz w:val="28"/>
          <w:szCs w:val="28"/>
        </w:rPr>
        <w:t xml:space="preserve"> финансирования не требует.</w:t>
      </w:r>
      <w:r>
        <w:rPr>
          <w:rStyle w:val="eop"/>
          <w:color w:val="000000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 состоянию на 01 октября 2020 года МАУ МФЦ г. Азова размещено 8 публикаций в городской газете «Азовская неделя», 34 информационных сообщения на интернет-портале http://www.mfc61.ru/.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 xml:space="preserve"> 3.  Организация предоставления государственных и муниципальных услуг на базе МАУ МФЦ г. Азова в рамках обеспечения принципа </w:t>
      </w:r>
      <w:proofErr w:type="gramStart"/>
      <w:r>
        <w:rPr>
          <w:rStyle w:val="contextualspellingandgrammarerror"/>
          <w:sz w:val="28"/>
          <w:szCs w:val="28"/>
        </w:rPr>
        <w:t>экстерриториальности  (</w:t>
      </w:r>
      <w:proofErr w:type="gramEnd"/>
      <w:r>
        <w:rPr>
          <w:rStyle w:val="normaltextrun"/>
          <w:sz w:val="28"/>
          <w:szCs w:val="28"/>
        </w:rPr>
        <w:t>контрольное событие: количество оказываемых услуг по принципу экстерриториальности), которое включает в себя: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 приём документов, необходимых для предоставления государственных и муниципальных услуг;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lastRenderedPageBreak/>
        <w:t>- передача пакетов документов в многофункциональные центры предоставления государственных и муниципальных услуг Ростовской области, для оказания государственных и муниципальных услуг;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 выдача результатов предоставления государственных и муниципальных услуг;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По состоянию на 01 октября 2020 года в МАУ МФЦ г. Азова в рамках обеспечения принципа экстерриториальности оказывается 103 услуги.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>          4. Регулярное обучение сотрудников МАУ МФЦ г. Азова в рамках системного непрерывного обучения и повышения квалификации (контрольное событие: количество работников МФЦ, прошедших обучение), которое включает в себя увеличение уровня профессионализма специалистов МФЦ в области оказания государственных и муниципальных услуг, а также использования информационных и телекоммуникационных технологий финансирования не требуют.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По состоянию на 01 октября 2020 года в МАУ МФЦ г. Азова прошли повышение квалификации в режиме обучения посредством видеоконференцсвязи по вопросам, связанным с приемом документов по услугам </w:t>
      </w:r>
      <w:proofErr w:type="spellStart"/>
      <w:r>
        <w:rPr>
          <w:rStyle w:val="normaltextrun"/>
          <w:sz w:val="28"/>
          <w:szCs w:val="28"/>
        </w:rPr>
        <w:t>Росреестра</w:t>
      </w:r>
      <w:proofErr w:type="spellEnd"/>
      <w:r>
        <w:rPr>
          <w:rStyle w:val="normaltextrun"/>
          <w:sz w:val="28"/>
          <w:szCs w:val="28"/>
        </w:rPr>
        <w:t xml:space="preserve"> после перехода на работу ФГИС ЕГРН 19 человека.</w:t>
      </w:r>
      <w:r>
        <w:rPr>
          <w:rStyle w:val="eop"/>
          <w:sz w:val="28"/>
          <w:szCs w:val="28"/>
        </w:rPr>
        <w:t> </w:t>
      </w:r>
    </w:p>
    <w:p w:rsidR="008B6EB3" w:rsidRDefault="008B6EB3" w:rsidP="008B6EB3">
      <w:pPr>
        <w:pStyle w:val="paragraph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В целом же осуществление основных мероприятий, предусмотренных </w:t>
      </w:r>
      <w:r>
        <w:rPr>
          <w:rStyle w:val="contextualspellingandgrammarerror"/>
          <w:sz w:val="28"/>
          <w:szCs w:val="28"/>
        </w:rPr>
        <w:t>подпрограммой</w:t>
      </w:r>
      <w:r>
        <w:rPr>
          <w:rStyle w:val="normaltextrun"/>
          <w:sz w:val="28"/>
          <w:szCs w:val="28"/>
        </w:rPr>
        <w:t xml:space="preserve"> способствует повышению качества услуг, предоставляемых на базе МАУ МФЦ г. Азова.</w:t>
      </w:r>
      <w:r>
        <w:rPr>
          <w:rStyle w:val="eop"/>
          <w:sz w:val="28"/>
          <w:szCs w:val="28"/>
        </w:rPr>
        <w:t> </w:t>
      </w:r>
    </w:p>
    <w:p w:rsidR="00D37038" w:rsidRDefault="00D37038" w:rsidP="00D37038">
      <w:pPr>
        <w:pStyle w:val="paragraph"/>
        <w:ind w:firstLine="705"/>
        <w:jc w:val="both"/>
        <w:textAlignment w:val="baseline"/>
      </w:pPr>
      <w:r>
        <w:rPr>
          <w:rStyle w:val="normaltextrun"/>
          <w:i/>
          <w:iCs/>
          <w:sz w:val="28"/>
          <w:szCs w:val="28"/>
          <w:u w:val="single"/>
        </w:rPr>
        <w:t>Информация об оплате работ и мероприятий, выполненных в предыдущем финансовом году (согласно требованию п. 3.2</w:t>
      </w:r>
      <w:proofErr w:type="gramStart"/>
      <w:r>
        <w:rPr>
          <w:rStyle w:val="normaltextrun"/>
          <w:i/>
          <w:iCs/>
          <w:sz w:val="28"/>
          <w:szCs w:val="28"/>
          <w:u w:val="single"/>
        </w:rPr>
        <w:t>. постановления</w:t>
      </w:r>
      <w:proofErr w:type="gramEnd"/>
      <w:r>
        <w:rPr>
          <w:rStyle w:val="normaltextrun"/>
          <w:i/>
          <w:iCs/>
          <w:sz w:val="28"/>
          <w:szCs w:val="28"/>
          <w:u w:val="single"/>
        </w:rPr>
        <w:t xml:space="preserve"> от 30.01.2019 № 118):</w:t>
      </w:r>
      <w:r>
        <w:rPr>
          <w:rStyle w:val="normaltextrun"/>
          <w:sz w:val="28"/>
          <w:szCs w:val="28"/>
        </w:rPr>
        <w:t> </w:t>
      </w:r>
    </w:p>
    <w:p w:rsidR="00A5459C" w:rsidRPr="00A5459C" w:rsidRDefault="00D37038" w:rsidP="00A5459C">
      <w:pPr>
        <w:pStyle w:val="paragraph"/>
        <w:ind w:firstLine="705"/>
        <w:jc w:val="both"/>
        <w:textAlignment w:val="baseline"/>
        <w:rPr>
          <w:rStyle w:val="eop"/>
        </w:rPr>
      </w:pPr>
      <w:r>
        <w:rPr>
          <w:rStyle w:val="normaltextrun"/>
          <w:sz w:val="28"/>
          <w:szCs w:val="28"/>
        </w:rPr>
        <w:t>По данным, представленным в отчёте о реализации муниципальной программы города Азова «Информационное общество в городе Азове» по результатам за 2019 год, утверждённом постановлением администрации от 19.03.2019 № 455, общий объём финансирования муниципальной программы на 2019 год составил 35 661,5 тыс. руб., в рамках реализации муниципальной программы в 2019 г. освоено 34940,1 тыс. руб. (98,2 %), в том числе за 1 полугодие 2019 года – 15283,9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  <w:r>
        <w:rPr>
          <w:rStyle w:val="normaltextrun"/>
          <w:sz w:val="28"/>
          <w:szCs w:val="28"/>
        </w:rPr>
        <w:t>тыс. руб. </w:t>
      </w:r>
      <w:r>
        <w:rPr>
          <w:rStyle w:val="eop"/>
          <w:sz w:val="28"/>
          <w:szCs w:val="28"/>
        </w:rPr>
        <w:t> </w:t>
      </w:r>
    </w:p>
    <w:p w:rsidR="00A5459C" w:rsidRDefault="00A5459C" w:rsidP="00D37038">
      <w:pPr>
        <w:pStyle w:val="paragraph"/>
        <w:jc w:val="both"/>
        <w:textAlignment w:val="baseline"/>
        <w:rPr>
          <w:rStyle w:val="eop"/>
          <w:sz w:val="28"/>
          <w:szCs w:val="28"/>
        </w:rPr>
      </w:pPr>
    </w:p>
    <w:p w:rsidR="00A42912" w:rsidRDefault="008B6EB3" w:rsidP="008B6EB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t xml:space="preserve">   </w:t>
      </w:r>
      <w:bookmarkStart w:id="0" w:name="_GoBack"/>
      <w:bookmarkEnd w:id="0"/>
      <w:r w:rsidR="00A42912">
        <w:rPr>
          <w:rStyle w:val="normaltextrun"/>
          <w:sz w:val="28"/>
          <w:szCs w:val="28"/>
        </w:rPr>
        <w:t>Заместитель главы</w:t>
      </w:r>
    </w:p>
    <w:p w:rsidR="00A42912" w:rsidRDefault="00A42912" w:rsidP="00A42912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администрации  по внутренней </w:t>
      </w:r>
    </w:p>
    <w:p w:rsidR="00D37038" w:rsidRPr="00A42912" w:rsidRDefault="00A42912" w:rsidP="00A42912">
      <w:pPr>
        <w:pStyle w:val="paragraph"/>
        <w:spacing w:before="0" w:beforeAutospacing="0" w:after="0" w:afterAutospacing="0"/>
        <w:ind w:left="142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политике</w:t>
      </w:r>
      <w:proofErr w:type="gramEnd"/>
      <w:r>
        <w:rPr>
          <w:rStyle w:val="normaltextrun"/>
          <w:sz w:val="28"/>
          <w:szCs w:val="28"/>
        </w:rPr>
        <w:t xml:space="preserve"> и административным вопросам </w:t>
      </w:r>
      <w:r w:rsidR="00D37038">
        <w:rPr>
          <w:rStyle w:val="normaltextrun"/>
          <w:sz w:val="28"/>
          <w:szCs w:val="28"/>
        </w:rPr>
        <w:t>                                    </w:t>
      </w:r>
      <w:r>
        <w:rPr>
          <w:rStyle w:val="normaltextrun"/>
          <w:sz w:val="28"/>
          <w:szCs w:val="28"/>
        </w:rPr>
        <w:t xml:space="preserve">                                   </w:t>
      </w:r>
      <w:r w:rsidR="001B46CB">
        <w:rPr>
          <w:rStyle w:val="normaltextrun"/>
          <w:sz w:val="28"/>
          <w:szCs w:val="28"/>
        </w:rPr>
        <w:t xml:space="preserve">             </w:t>
      </w:r>
      <w:r>
        <w:rPr>
          <w:rStyle w:val="normaltextrun"/>
          <w:sz w:val="28"/>
          <w:szCs w:val="28"/>
        </w:rPr>
        <w:t xml:space="preserve"> О.В.</w:t>
      </w:r>
      <w:r w:rsidR="00D37038">
        <w:rPr>
          <w:rStyle w:val="normaltextrun"/>
          <w:sz w:val="28"/>
          <w:szCs w:val="28"/>
        </w:rPr>
        <w:t>   </w:t>
      </w:r>
      <w:r>
        <w:rPr>
          <w:rStyle w:val="normaltextrun"/>
          <w:sz w:val="28"/>
          <w:szCs w:val="28"/>
        </w:rPr>
        <w:t>Гридин</w:t>
      </w:r>
      <w:r w:rsidR="00D37038">
        <w:rPr>
          <w:rStyle w:val="normaltextrun"/>
          <w:sz w:val="28"/>
          <w:szCs w:val="28"/>
        </w:rPr>
        <w:t>         </w:t>
      </w:r>
      <w:r>
        <w:rPr>
          <w:rStyle w:val="normaltextrun"/>
          <w:sz w:val="28"/>
          <w:szCs w:val="28"/>
        </w:rPr>
        <w:t>                  </w:t>
      </w:r>
    </w:p>
    <w:p w:rsidR="00E25E6E" w:rsidRDefault="008B6EB3"/>
    <w:sectPr w:rsidR="00E2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8F"/>
    <w:multiLevelType w:val="multilevel"/>
    <w:tmpl w:val="15D6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11352"/>
    <w:multiLevelType w:val="multilevel"/>
    <w:tmpl w:val="D2CC7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F248B"/>
    <w:multiLevelType w:val="multilevel"/>
    <w:tmpl w:val="2DEE7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0509B"/>
    <w:multiLevelType w:val="multilevel"/>
    <w:tmpl w:val="2542D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06071"/>
    <w:multiLevelType w:val="multilevel"/>
    <w:tmpl w:val="4794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83EB3"/>
    <w:multiLevelType w:val="multilevel"/>
    <w:tmpl w:val="122A3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38"/>
    <w:rsid w:val="0016036E"/>
    <w:rsid w:val="001B46CB"/>
    <w:rsid w:val="001E1C79"/>
    <w:rsid w:val="00311EFF"/>
    <w:rsid w:val="003A1FE3"/>
    <w:rsid w:val="004A3A4A"/>
    <w:rsid w:val="00610157"/>
    <w:rsid w:val="0076110B"/>
    <w:rsid w:val="007A28DA"/>
    <w:rsid w:val="008B6EB3"/>
    <w:rsid w:val="00A42912"/>
    <w:rsid w:val="00A5459C"/>
    <w:rsid w:val="00CF2658"/>
    <w:rsid w:val="00D3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591C5-A9CC-4B46-8D0E-044A46F5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3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37038"/>
  </w:style>
  <w:style w:type="character" w:customStyle="1" w:styleId="eop">
    <w:name w:val="eop"/>
    <w:basedOn w:val="a0"/>
    <w:rsid w:val="00D37038"/>
  </w:style>
  <w:style w:type="paragraph" w:styleId="a3">
    <w:name w:val="List Paragraph"/>
    <w:basedOn w:val="a"/>
    <w:uiPriority w:val="34"/>
    <w:qFormat/>
    <w:rsid w:val="001E1C79"/>
    <w:pPr>
      <w:spacing w:after="200"/>
      <w:ind w:left="720"/>
      <w:contextualSpacing/>
    </w:pPr>
    <w:rPr>
      <w:rFonts w:eastAsia="Times New Roman" w:cs="Times New Roman"/>
      <w:sz w:val="22"/>
      <w:lang w:eastAsia="ru-RU"/>
    </w:rPr>
  </w:style>
  <w:style w:type="paragraph" w:customStyle="1" w:styleId="ConsPlusCell">
    <w:name w:val="ConsPlusCell"/>
    <w:uiPriority w:val="99"/>
    <w:rsid w:val="001E1C79"/>
    <w:pPr>
      <w:widowControl w:val="0"/>
      <w:autoSpaceDE w:val="0"/>
      <w:autoSpaceDN w:val="0"/>
      <w:adjustRightInd w:val="0"/>
      <w:spacing w:line="240" w:lineRule="auto"/>
    </w:pPr>
    <w:rPr>
      <w:rFonts w:eastAsia="Times New Roman" w:cs="Calibri"/>
      <w:sz w:val="22"/>
      <w:lang w:eastAsia="ru-RU"/>
    </w:rPr>
  </w:style>
  <w:style w:type="character" w:customStyle="1" w:styleId="contextualspellingandgrammarerror">
    <w:name w:val="contextualspellingandgrammarerror"/>
    <w:basedOn w:val="a0"/>
    <w:rsid w:val="008B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Сеник Екатерина Александровна</dc:creator>
  <cp:keywords/>
  <dc:description/>
  <cp:lastModifiedBy>Сеник Екатерина Александровна</cp:lastModifiedBy>
  <cp:revision>7</cp:revision>
  <dcterms:created xsi:type="dcterms:W3CDTF">2020-11-03T12:11:00Z</dcterms:created>
  <dcterms:modified xsi:type="dcterms:W3CDTF">2020-11-09T14:50:00Z</dcterms:modified>
</cp:coreProperties>
</file>