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956" w:right="0"/>
        <w:jc w:val="right"/>
      </w:pPr>
      <w:r>
        <w:rPr>
          <w:b/>
          <w:sz w:val="28"/>
          <w:szCs w:val="28"/>
        </w:rPr>
        <w:t>«Утверждаю»</w:t>
      </w:r>
    </w:p>
    <w:p>
      <w:pPr>
        <w:pStyle w:val="style0"/>
        <w:jc w:val="right"/>
      </w:pPr>
      <w:r>
        <w:rPr>
          <w:b/>
          <w:sz w:val="28"/>
          <w:szCs w:val="28"/>
        </w:rPr>
        <w:t xml:space="preserve">директор Департамента </w:t>
      </w:r>
    </w:p>
    <w:p>
      <w:pPr>
        <w:pStyle w:val="style0"/>
        <w:jc w:val="right"/>
      </w:pPr>
      <w:r>
        <w:rPr>
          <w:b/>
          <w:sz w:val="28"/>
          <w:szCs w:val="28"/>
        </w:rPr>
        <w:t>имущественно-земельных</w:t>
      </w:r>
    </w:p>
    <w:p>
      <w:pPr>
        <w:pStyle w:val="style0"/>
        <w:jc w:val="right"/>
      </w:pPr>
      <w:r>
        <w:rPr>
          <w:b/>
          <w:sz w:val="28"/>
          <w:szCs w:val="28"/>
        </w:rPr>
        <w:t>отношений г. Азова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sz w:val="28"/>
          <w:szCs w:val="28"/>
        </w:rPr>
        <w:t>__________________ Н.Е. Юхнов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м.п.</w:t>
      </w:r>
    </w:p>
    <w:p>
      <w:pPr>
        <w:pStyle w:val="style0"/>
        <w:jc w:val="center"/>
      </w:pPr>
      <w:r>
        <w:rPr/>
      </w:r>
    </w:p>
    <w:p>
      <w:pPr>
        <w:pStyle w:val="style22"/>
        <w:jc w:val="center"/>
      </w:pPr>
      <w:r>
        <w:rPr/>
      </w:r>
    </w:p>
    <w:p>
      <w:pPr>
        <w:pStyle w:val="style22"/>
        <w:jc w:val="center"/>
      </w:pPr>
      <w:bookmarkStart w:id="0" w:name="_GoBack"/>
      <w:bookmarkEnd w:id="0"/>
      <w:r>
        <w:rPr>
          <w:b/>
          <w:sz w:val="28"/>
          <w:szCs w:val="28"/>
        </w:rPr>
        <w:t>ПРОТОКОЛ №2</w:t>
      </w:r>
    </w:p>
    <w:p>
      <w:pPr>
        <w:pStyle w:val="style22"/>
        <w:jc w:val="center"/>
      </w:pPr>
      <w:r>
        <w:rPr>
          <w:sz w:val="28"/>
          <w:szCs w:val="28"/>
        </w:rPr>
        <w:t>вскрытия конвертов с заявками на участие</w:t>
      </w:r>
    </w:p>
    <w:p>
      <w:pPr>
        <w:pStyle w:val="style22"/>
        <w:jc w:val="center"/>
      </w:pPr>
      <w:r>
        <w:rPr>
          <w:sz w:val="28"/>
          <w:szCs w:val="28"/>
        </w:rPr>
        <w:t>в конкурсе на право заключения договора на размещение нестационарного торгового объекта на территории города Азова</w:t>
      </w:r>
    </w:p>
    <w:p>
      <w:pPr>
        <w:pStyle w:val="style22"/>
        <w:jc w:val="center"/>
      </w:pPr>
      <w:r>
        <w:rPr/>
      </w:r>
    </w:p>
    <w:tbl>
      <w:tblPr>
        <w:jc w:val="left"/>
        <w:tblInd w:type="dxa" w:w="-432"/>
        <w:tblBorders/>
      </w:tblPr>
      <w:tblGrid>
        <w:gridCol w:w="5100"/>
        <w:gridCol w:w="5100"/>
      </w:tblGrid>
      <w:tr>
        <w:trPr>
          <w:cantSplit w:val="false"/>
        </w:trPr>
        <w:tc>
          <w:tcPr>
            <w:tcW w:type="dxa" w:w="51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8"/>
                <w:szCs w:val="28"/>
              </w:rPr>
              <w:t>г. Азов</w:t>
            </w:r>
          </w:p>
        </w:tc>
        <w:tc>
          <w:tcPr>
            <w:tcW w:type="dxa" w:w="51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right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02 марта 2018г.</w:t>
            </w:r>
          </w:p>
          <w:p>
            <w:pPr>
              <w:pStyle w:val="style22"/>
              <w:jc w:val="right"/>
            </w:pPr>
            <w:r>
              <w:rPr/>
            </w:r>
          </w:p>
          <w:p>
            <w:pPr>
              <w:pStyle w:val="style22"/>
              <w:jc w:val="right"/>
            </w:pPr>
            <w:r>
              <w:rPr/>
            </w:r>
          </w:p>
        </w:tc>
      </w:tr>
    </w:tbl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1. Наименование предмета конкурса: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конкурс на право заключения договора о размещении нестационарного торгового объекта.</w:t>
      </w:r>
    </w:p>
    <w:p>
      <w:pPr>
        <w:pStyle w:val="style22"/>
        <w:ind w:firstLine="539" w:left="0" w:right="0"/>
        <w:jc w:val="both"/>
      </w:pPr>
      <w:r>
        <w:rPr/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2. Состав конкурсной комиссии: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 xml:space="preserve">Состав конкурсной комиссии по предоставлению права на размещение нестационарных торговых объектов  на территории города Азова </w:t>
        <w:br/>
        <w:t xml:space="preserve">(далее – Комиссия) утвержден постановлением администрации города </w:t>
        <w:br/>
        <w:t xml:space="preserve">Азова от 12.10.2017 № 2402 и постановлением администрации города </w:t>
        <w:br/>
        <w:t>Азова от 30.01.2018 № 184.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На заседании конкурсной комиссии по рассмотрению заявок на участие в конкурсе присутствовали: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председатель комиссии: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>директор Департамента имущественно-земельных отношений администрации города Азова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(далее - ДИЗО)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Юхнов Н.Е.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 xml:space="preserve">члены комиссии: 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начальник отдела земельного контроля и рекламы Департамента имущественных отношений города Азова Гончаров А.Э.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экономист 1 категории отдела потребительского рынка и поддержки предпринимательства администрации города Азова Дагмаджян Е.В.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заместитель директора Департамента имущественно-земельных отношений администрации города Азова Плотников В.С.</w:t>
      </w:r>
    </w:p>
    <w:p>
      <w:pPr>
        <w:pStyle w:val="style0"/>
        <w:tabs>
          <w:tab w:leader="none" w:pos="5702" w:val="right"/>
        </w:tabs>
        <w:ind w:firstLine="539" w:left="0" w:right="0"/>
        <w:jc w:val="both"/>
      </w:pPr>
      <w:r>
        <w:rPr>
          <w:sz w:val="28"/>
          <w:szCs w:val="28"/>
        </w:rPr>
        <w:t>депутат Азовской городской Думы Савко А.В.</w:t>
      </w:r>
    </w:p>
    <w:p>
      <w:pPr>
        <w:pStyle w:val="style22"/>
        <w:ind w:firstLine="539" w:left="0" w:right="0"/>
        <w:jc w:val="both"/>
      </w:pPr>
      <w:r>
        <w:rPr>
          <w:sz w:val="28"/>
          <w:szCs w:val="28"/>
        </w:rPr>
        <w:t xml:space="preserve">секретарь комиссии: </w:t>
      </w:r>
    </w:p>
    <w:p>
      <w:pPr>
        <w:pStyle w:val="style0"/>
        <w:ind w:firstLine="539" w:left="0" w:right="0"/>
        <w:jc w:val="both"/>
      </w:pPr>
      <w:r>
        <w:rPr>
          <w:sz w:val="28"/>
          <w:szCs w:val="28"/>
        </w:rPr>
        <w:t>главный специалист отдела земельного контроля и рекламы Департамента имущественных отношений города Азова Кайстров В.Н.</w:t>
      </w:r>
    </w:p>
    <w:p>
      <w:pPr>
        <w:pStyle w:val="style0"/>
        <w:ind w:firstLine="539" w:left="0" w:right="0"/>
        <w:jc w:val="both"/>
      </w:pPr>
      <w:r>
        <w:rPr/>
      </w:r>
    </w:p>
    <w:p>
      <w:pPr>
        <w:pStyle w:val="style22"/>
        <w:ind w:firstLine="540" w:left="0" w:right="0"/>
        <w:jc w:val="both"/>
      </w:pPr>
      <w:r>
        <w:rPr>
          <w:sz w:val="28"/>
          <w:szCs w:val="28"/>
        </w:rPr>
        <w:t>3. Место, день и время проведения заседания Комиссии:</w:t>
      </w:r>
    </w:p>
    <w:p>
      <w:pPr>
        <w:pStyle w:val="style22"/>
        <w:ind w:firstLine="540" w:left="0" w:right="0"/>
        <w:jc w:val="both"/>
      </w:pPr>
      <w:r>
        <w:rPr>
          <w:sz w:val="28"/>
          <w:szCs w:val="28"/>
        </w:rPr>
        <w:t xml:space="preserve">Процедура вскрытия конвертов на участие в Конкурсе проведена </w:t>
        <w:br/>
        <w:t>02.03.2018 по адресу: г. Азов, пл. Петровская, 4, большой зал администрации города Азова, начало: 10 часов 30 минут (время московское). На заседании комиссии присутствовали: ИП Останин Е.Л., ИП Романцова Т.М., ИП Семеренко Ю.В., Романцов А.Н., ИП Маркушин Ф.И., ИП Алиев К.Ф.</w:t>
      </w:r>
    </w:p>
    <w:p>
      <w:pPr>
        <w:pStyle w:val="style22"/>
        <w:ind w:firstLine="54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4. На конкурс представлено 193 запечатанных конвертов с заявками </w:t>
        <w:br/>
        <w:t>на участие в Конкурсе от  8 заявителей.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5. В соответствии с постановлением администрации города Азова </w:t>
        <w:br/>
        <w:t xml:space="preserve">от 12.10.2017 № 2402 ДИЗО были запрошены сведения:   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из Единого государственного реестра индивидуальных предпринимателей;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справки налогового органа об исполнении налогоплательщиком обязанности </w:t>
        <w:br/>
        <w:t>по уплате налогов, сборов, страховых взносов, пеней налоговых санкций;</w:t>
      </w:r>
    </w:p>
    <w:p>
      <w:pPr>
        <w:pStyle w:val="style0"/>
        <w:ind w:firstLine="540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наличии задолженности по арендной плате и фактическое использование земельных участков.</w:t>
      </w:r>
    </w:p>
    <w:p>
      <w:pPr>
        <w:pStyle w:val="style22"/>
        <w:ind w:firstLine="540" w:left="0" w:right="-1"/>
        <w:jc w:val="both"/>
      </w:pPr>
      <w:r>
        <w:rPr>
          <w:sz w:val="28"/>
          <w:szCs w:val="28"/>
        </w:rPr>
        <w:t>По данным Межрайонной ИФНС № 18 по Ростовской области задолженность имеется у: ИП Ильясова А.А. (ИНН 614100305060), ИП Ильясова М.А. (ИНН 614101406110), в связи с чем направленные ими на конкурс конверты с документами  не подлежат вскрытию. Целостность конвертов, представленных остальными участниками не нарушена, указанные на конвертах сведения соответствуют п. 2.7 Положения, утвержденного постановлением администрации города Азова от 12.10.2017 № 2402 (далее — Положения).</w:t>
      </w:r>
    </w:p>
    <w:p>
      <w:pPr>
        <w:pStyle w:val="style22"/>
        <w:ind w:firstLine="540" w:left="0" w:right="-1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6. При вскрытии конвертов с заявками на участие в конкурсе была объявлена следующая информация:</w:t>
      </w:r>
    </w:p>
    <w:p>
      <w:pPr>
        <w:pStyle w:val="style22"/>
        <w:ind w:firstLine="540" w:left="0" w:right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6.1. Наименование  юридического лица, подавшего на конкурс заявки;</w:t>
      </w:r>
    </w:p>
    <w:p>
      <w:pPr>
        <w:pStyle w:val="style22"/>
        <w:ind w:firstLine="540" w:left="0" w:right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6.2.  Наличие в составе заявки на участие в Конкурсе сведений и документов, предусмотренных Положением, а также указанных в информационном сообщении (извещении) о проведении 16 марта 2018 года конкурса.</w:t>
      </w:r>
    </w:p>
    <w:p>
      <w:pPr>
        <w:pStyle w:val="style22"/>
        <w:ind w:firstLine="540" w:left="0" w:right="0"/>
        <w:jc w:val="both"/>
      </w:pPr>
      <w:r>
        <w:rPr/>
      </w:r>
    </w:p>
    <w:p>
      <w:pPr>
        <w:pStyle w:val="style22"/>
        <w:ind w:firstLine="540" w:left="0" w:right="0"/>
        <w:jc w:val="both"/>
      </w:pPr>
      <w:r>
        <w:rPr>
          <w:sz w:val="28"/>
          <w:szCs w:val="28"/>
        </w:rPr>
        <w:t>7. Результаты вскрытия конвертов с заявками на участие в конкурсе:</w:t>
      </w:r>
    </w:p>
    <w:p>
      <w:pPr>
        <w:pStyle w:val="style22"/>
        <w:ind w:firstLine="540" w:left="0" w:right="0"/>
        <w:jc w:val="both"/>
      </w:pPr>
      <w:r>
        <w:rPr/>
      </w:r>
    </w:p>
    <w:p>
      <w:pPr>
        <w:pStyle w:val="style22"/>
        <w:ind w:firstLine="540" w:left="0" w:right="0"/>
        <w:jc w:val="both"/>
      </w:pPr>
      <w:r>
        <w:rPr>
          <w:b/>
          <w:sz w:val="24"/>
          <w:szCs w:val="24"/>
        </w:rPr>
        <w:t xml:space="preserve">Заявка № 1 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</w:pPr>
      <w:r>
        <w:rPr/>
      </w:r>
    </w:p>
    <w:p>
      <w:pPr>
        <w:pStyle w:val="style22"/>
        <w:ind w:firstLine="540" w:left="0" w:right="0"/>
        <w:jc w:val="both"/>
      </w:pPr>
      <w:r>
        <w:rPr/>
      </w:r>
    </w:p>
    <w:p>
      <w:pPr>
        <w:pStyle w:val="style22"/>
        <w:ind w:firstLine="540" w:left="0" w:right="0"/>
        <w:jc w:val="both"/>
      </w:pPr>
      <w:r>
        <w:rPr>
          <w:b/>
          <w:sz w:val="24"/>
          <w:szCs w:val="24"/>
        </w:rPr>
        <w:t>Заявка № 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45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18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5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13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6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11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37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34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35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13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33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14 от 15.02.2018</w:t>
            </w:r>
          </w:p>
          <w:p>
            <w:pPr>
              <w:pStyle w:val="style22"/>
            </w:pPr>
            <w:r>
              <w:rPr>
                <w:sz w:val="20"/>
              </w:rPr>
              <w:t>Лот № 32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Останин Е.Л.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11 от 17.03.2017 на 3л.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оборудования № 11 от 17.03.2017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к договору хранения № 35 от 26.09.2016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поставки № 45 от 23.12.2014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7535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товарной накладной № 1609 от 23.12.2014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17.03.2017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№ 3 на 2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№6Р о размещении НТО на 3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упаковки , одежда  на 2 л; 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14.02.2017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20 от 17.03.2017 поставки кег, ПЭТ-кег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81 от 23.12.2014 о долгосрочном сотрудничестве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 от 17.03.2017 поставки посуды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15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19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20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21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22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23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24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25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43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26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46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27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51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28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52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Романцова Т.М.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3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поставкиоборудования № 67 от 02.05.2017 на 1л.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1288 от 18.05.2017 на 2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2056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счета-фактуры № 3055 от 09.06.2017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Копии накладных на перемещение №№ 480, 507, 854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допсоглашения № 4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17.07.2017 к договору аренды № 71 от 02.05.2017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акта приема-передачи оборудования от 28.09.2017 к договору хранения № 53 от 11.09.2017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53 от 12.09.2017 на 1 л. </w:t>
            </w:r>
          </w:p>
          <w:p>
            <w:pPr>
              <w:pStyle w:val="style22"/>
            </w:pPr>
            <w:r>
              <w:rPr>
                <w:sz w:val="20"/>
              </w:rPr>
              <w:t>Копия акта сверки от 17.07.2017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штатное расписание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аренды земельного участка  № 1740\з от 20.04.2010 под установку квасных точек с приложением на 3 л. 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2013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временного свидетельства участника нестационарной торговой сети г. Азова по торговле квасом 2014 г.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 2Р от 28.04.2016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первой страницы договора о размещении НТО № 13Р от 20.07.2016 на 1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о размещении НТО №15-в\17 от 29.04.2017 на 3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Фото рабочего места на 1 л., 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одноразовой посуды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25.04.2017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Азовского районного отдела судебных приставов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12 поставки ПЭТ бытылки и одноразовой посуды от 25.04.2013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Лист с реквизитами ООО Прибой и ИП Романцовой Т.М.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письма ООО Петровский от 13.02.2018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на эелектролампочки от 11.05.2017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наградного материала «100 лучших товаров России»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кваса № 7 от 25.04.2014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кег № 94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поставки посуды № 69 от 02.05.2017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накладных на перемещение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29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29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6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30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1348\от 11.05.2007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31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32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17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29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договора аренды № 1742\4 от 30.04.2010 на 3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временных свидетельств администрации г. Азова участника нестационарной торговой сети на 5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34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1348 от 11.05.2007 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1742\4 от 30.04.2010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временных свидетельств администрации г. Азова участника нестационарной торговой сети на 5 л.</w:t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проекта на подключение электроэнергии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35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1348 от 11.05.2007 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1742\4 от 30.04.2010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>
                <w:sz w:val="20"/>
                <w:szCs w:val="20"/>
              </w:rPr>
              <w:t>Копии временных свидетельств администрации г. Азова участника нестационарной торговой сети на 5 л.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проекта на подключение электроэнергии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36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29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1348 от 11.05.2007 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аренды № 1742\4 от 30.04.2010 на 3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>
                <w:sz w:val="20"/>
                <w:szCs w:val="20"/>
              </w:rPr>
              <w:t>Копии временных свидетельств администрации г. Азова участника нестационарной торговой сети на 5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37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30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временного свидетельства администрации г. Азова участника нестационарной торговой сети на 1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проекта на подключение электроэнергии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38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31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временного свидетельства администрации г. Азова участника нестационарной торговой сети на 1 л.</w:t>
            </w:r>
          </w:p>
          <w:p>
            <w:pPr>
              <w:pStyle w:val="style22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проекта на подключение электроэнергии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12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39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39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38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40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40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39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41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41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41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42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42 от 20.02.2018</w:t>
            </w:r>
          </w:p>
          <w:p>
            <w:pPr>
              <w:pStyle w:val="style22"/>
            </w:pPr>
            <w:r>
              <w:rPr>
                <w:sz w:val="20"/>
              </w:rPr>
              <w:t>Лот № 44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Семеренко Ю.В.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фотографии на 2 л.</w:t>
            </w:r>
          </w:p>
          <w:p>
            <w:pPr>
              <w:pStyle w:val="style22"/>
            </w:pPr>
            <w:r>
              <w:rPr>
                <w:sz w:val="20"/>
              </w:rPr>
              <w:t>эскиз вывески на 1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13 от 17.03.2017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поставки оборудования № 13 от 17.03.2017 с приложением на 1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3 л.</w:t>
            </w:r>
          </w:p>
          <w:p>
            <w:pPr>
              <w:pStyle w:val="style22"/>
            </w:pPr>
            <w:r>
              <w:rPr>
                <w:sz w:val="20"/>
              </w:rPr>
              <w:t>Копии товарных накладных на 4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Копия договора хранения оборудования № 54 от 12.09.2017 на 2 л. 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4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1 л.</w:t>
            </w:r>
          </w:p>
          <w:p>
            <w:pPr>
              <w:pStyle w:val="style22"/>
            </w:pPr>
            <w:r>
              <w:rPr>
                <w:sz w:val="20"/>
              </w:rPr>
              <w:t>Бланк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4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о размещении НТО № 3Р от 28.04.2016 с приложением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образец ценника  на 4 л.; 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образца нагрудного бейджа (карточки продавца) на 1 л.</w:t>
            </w:r>
          </w:p>
          <w:p>
            <w:pPr>
              <w:pStyle w:val="style22"/>
            </w:pPr>
            <w:r>
              <w:rPr>
                <w:sz w:val="20"/>
              </w:rPr>
              <w:t xml:space="preserve">образец фирменного полиэтиленового пакета </w:t>
            </w:r>
          </w:p>
          <w:p>
            <w:pPr>
              <w:pStyle w:val="style22"/>
            </w:pPr>
            <w:r>
              <w:rPr>
                <w:sz w:val="20"/>
              </w:rPr>
              <w:t>фото форменной одежды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Семеренко Ю.В.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мусорного бачка и чистящих принадлежностей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информационного письма ООО Прибой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№ 85329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на товарный знак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15 посуды от 17.03.2017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 одноразовых стаканов и ПЭТ бутылок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товарного чека, квитанции об оплате, счета-фактуры, транспортной накладной на одноразовые стаканы на 4850 р.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4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2444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22 на поставку кег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прайс-листа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положения по торговым условиям 2015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счета-фактуры № 586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транспортной накладной № 562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технических характеристик и параметров охладителей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Копия инструкции по эксплуатации мини компрессора 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плана установки НТО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хранения № 5 от 16.09.2015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рекламного буклета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товарного чека покупки триммера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43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43 от 22.02.2018</w:t>
            </w:r>
          </w:p>
          <w:p>
            <w:pPr>
              <w:pStyle w:val="style22"/>
            </w:pPr>
            <w:r>
              <w:rPr>
                <w:sz w:val="20"/>
              </w:rPr>
              <w:t>Лот № 19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Маркушин Ф.И.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hd w:fill="FFFFFF" w:val="clear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hd w:fill="FFFFFF" w:val="clear"/>
              </w:rPr>
              <w:t xml:space="preserve"> </w:t>
            </w:r>
            <w:r>
              <w:rPr>
                <w:sz w:val="20"/>
                <w:shd w:fill="FFFFFF" w:val="clear"/>
              </w:rPr>
              <w:t>фотографии на 1 л.</w:t>
            </w:r>
          </w:p>
          <w:p>
            <w:pPr>
              <w:pStyle w:val="style22"/>
            </w:pPr>
            <w:r>
              <w:rPr>
                <w:sz w:val="20"/>
                <w:shd w:fill="FFFFFF" w:val="clear"/>
              </w:rPr>
              <w:t>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46 от 03.04.2017 с приложением на 7 л.</w:t>
            </w:r>
          </w:p>
          <w:p>
            <w:pPr>
              <w:pStyle w:val="style22"/>
            </w:pPr>
            <w:r>
              <w:rPr>
                <w:sz w:val="20"/>
              </w:rPr>
              <w:t>Копии счет-фактур на 2 л.</w:t>
            </w:r>
          </w:p>
          <w:p>
            <w:pPr>
              <w:pStyle w:val="style22"/>
            </w:pPr>
            <w:r>
              <w:rPr>
                <w:sz w:val="20"/>
              </w:rPr>
              <w:t>Копии актов сверок на 2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представлены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на 1 л.</w:t>
            </w:r>
          </w:p>
          <w:p>
            <w:pPr>
              <w:pStyle w:val="style22"/>
            </w:pPr>
            <w:r>
              <w:rPr>
                <w:sz w:val="20"/>
              </w:rPr>
              <w:t>фото образцов одноразовой посуды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не представлена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страхового свидетельства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декларации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патента на промышленный образец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сертификата соответствия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соответствия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Рекламные буклеты кваса староминской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гарантийного письма ООО Прибой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79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89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99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109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109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119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119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125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125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Алиев К.Ф.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2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представлено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Проект на 8 л. </w:t>
            </w:r>
          </w:p>
          <w:p>
            <w:pPr>
              <w:pStyle w:val="style22"/>
            </w:pPr>
            <w:r>
              <w:rPr>
                <w:sz w:val="20"/>
              </w:rPr>
              <w:t>фотографии, эскиз вывески на 3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о предоставлении имущества в пользование от 17.02.2018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Не представлены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Бланк  трудового договора на 3 л.</w:t>
            </w:r>
          </w:p>
          <w:p>
            <w:pPr>
              <w:pStyle w:val="style22"/>
            </w:pPr>
            <w:r>
              <w:rPr>
                <w:sz w:val="20"/>
              </w:rPr>
              <w:t>Копия штатного расписания  на 1 л.;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7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Копии свидетельства участника потребительского рынка Азовского р-на на 1 л.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участника потребительского рынка г. Батайска на 1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места, образец ценника, фото образца нагрудного бейджа (карточки продавца), форменной одежды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товарного чека от 07.05.2017 на 1л.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 мусорного бака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Гарантийное письмо ИП Алиева К.Ф.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на поставку кваса от 10.02.2018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№ 1386 от 21.02.2018 с УМП г. Азова «САХ-1»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Копии деклараций о соответствии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акта проверки двуокиси углерода от 17.02.2018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л.=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Фотография образцов: стаканов, ПЭТ бутылок, контрольных весов, ПВД пакета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 об оплате задатка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156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156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bookmarkStart w:id="1" w:name="__DdeLink__29403_552577987"/>
            <w:bookmarkEnd w:id="1"/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157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157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158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158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159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159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169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169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17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28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179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179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32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35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184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184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37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185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185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38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186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186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39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187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187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40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188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188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189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189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43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190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190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44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191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191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46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192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192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49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/>
      </w:r>
    </w:p>
    <w:p>
      <w:pPr>
        <w:pStyle w:val="style0"/>
        <w:ind w:firstLine="540" w:left="0" w:right="0"/>
        <w:jc w:val="both"/>
      </w:pPr>
      <w:r>
        <w:rPr>
          <w:b/>
          <w:sz w:val="24"/>
          <w:szCs w:val="24"/>
        </w:rPr>
        <w:t>Заявка № 193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524"/>
        <w:gridCol w:w="3881"/>
      </w:tblGrid>
      <w:tr>
        <w:trPr>
          <w:trHeight w:hRule="atLeast" w:val="501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Реквизиты подачи заявки и конверта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193 от 26.02.2018</w:t>
            </w:r>
          </w:p>
          <w:p>
            <w:pPr>
              <w:pStyle w:val="style22"/>
            </w:pPr>
            <w:r>
              <w:rPr>
                <w:sz w:val="20"/>
              </w:rPr>
              <w:t>Лот № 51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65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Наименование участника конкурса</w:t>
            </w:r>
          </w:p>
        </w:tc>
        <w:tc>
          <w:tcPr>
            <w:tcW w:type="dxa" w:w="38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ИП Нефедов Г.А.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Представленные документы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 xml:space="preserve">Прошиты 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печатью (при наличии печати)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Заверение подписью ИП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Сквозная нумерация страниц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  <w:szCs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Опись документов</w:t>
            </w:r>
          </w:p>
        </w:tc>
        <w:tc>
          <w:tcPr>
            <w:tcW w:type="dxa" w:w="396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имеется</w:t>
            </w:r>
          </w:p>
        </w:tc>
      </w:tr>
      <w:tr>
        <w:trPr>
          <w:trHeight w:hRule="atLeast" w:val="23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Выписка </w:t>
            </w:r>
            <w:r>
              <w:rPr>
                <w:sz w:val="20"/>
                <w:u w:val="single"/>
              </w:rPr>
              <w:t>из ЕГРИП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4 л.</w:t>
            </w:r>
          </w:p>
        </w:tc>
      </w:tr>
      <w:tr>
        <w:trPr>
          <w:trHeight w:hRule="atLeast" w:val="847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Справки налогового органа об исполнении налогоплательщиком обязанности по уплате налогов, сборов, страховых взносов, пеней налоговых санкций, взносов за аренду земельного участка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</w:tc>
      </w:tr>
      <w:tr>
        <w:trPr>
          <w:trHeight w:hRule="atLeast" w:val="1588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Документы, подтверждающие полномочия лица на осуществление действий от имени участника Конкурса (для ИП – копии документа, удостоверяющего личность ИП, или копии доверенности уполномоченного ИП представителя и копии документа, удостоверяющего личность представителя)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паспорта на 11 л.</w:t>
            </w:r>
          </w:p>
        </w:tc>
      </w:tr>
    </w:tbl>
    <w:p>
      <w:pPr>
        <w:pStyle w:val="style22"/>
        <w:ind w:firstLine="540" w:left="0" w:right="0"/>
        <w:jc w:val="both"/>
      </w:pPr>
      <w:r>
        <w:rPr>
          <w:b/>
          <w:sz w:val="20"/>
        </w:rPr>
        <w:t>Документы, содержащие сведения подтверждающие соответствие участника конкурсным условиям</w:t>
      </w:r>
    </w:p>
    <w:tbl>
      <w:tblPr>
        <w:jc w:val="left"/>
        <w:tblInd w:type="dxa" w:w="-4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436"/>
        <w:gridCol w:w="3969"/>
      </w:tblGrid>
      <w:tr>
        <w:trPr>
          <w:trHeight w:hRule="atLeast" w:val="93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Рисунок, эскиз, фотография, эскизный проект нестационарного торгового объекта,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и рисунок НТО на 1 л.,</w:t>
            </w:r>
          </w:p>
          <w:p>
            <w:pPr>
              <w:pStyle w:val="style22"/>
            </w:pPr>
            <w:r>
              <w:rPr>
                <w:sz w:val="20"/>
              </w:rPr>
              <w:t>эскиз НТО на 1 л., эскизный проект на 1 л., эскиз вывески на 2 л.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Копия договора аренды торгового оборудования № 47 от 03.04.2017 с приложением на 5 л.</w:t>
            </w:r>
          </w:p>
          <w:p>
            <w:pPr>
              <w:pStyle w:val="style22"/>
            </w:pPr>
            <w:r>
              <w:rPr>
                <w:sz w:val="20"/>
              </w:rPr>
              <w:t>Основное торгово-технологическое оборудование на 3 л.</w:t>
            </w:r>
          </w:p>
        </w:tc>
      </w:tr>
      <w:tr>
        <w:trPr>
          <w:trHeight w:hRule="atLeast" w:val="95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Документы, подтверждающие наличие поверенных технических средств измерения (весов, мерных емкостей, мерной линейки); </w:t>
            </w:r>
          </w:p>
          <w:p>
            <w:pPr>
              <w:pStyle w:val="style22"/>
            </w:pPr>
            <w:r>
              <w:rPr>
                <w:sz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9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на 9 л.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0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7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Копии благодарностей, наград, наличие рекомендаций общественных организаций, объединений предпринимателей, свидетельства, (уведомления) о праве размещения нестационарных торговых объектов, выданных ранее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Копии благодарностей на 9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аренды земельных участков №№ 70\01, 69\01, 71\01 на 6 л.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Копии договоров о размещении НТО №№ 25Н, 40Н, 36Н на 6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6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с применением форменной одежды продавца с логотипом хозяйствующего субъекта, образец ценника, образец нагрудного бейджа (карточки продавца). Услуги по фасовке товара в упаковку с фирменным знаком и наличие форменной одежды у продавца с логотипом хозяйствующего субъекта, ценники с использованием символики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Фотография рабочего места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форменной одежды и нагрудного бейджа на 1 л.</w:t>
            </w:r>
          </w:p>
          <w:p>
            <w:pPr>
              <w:pStyle w:val="style22"/>
            </w:pPr>
            <w:r>
              <w:rPr>
                <w:sz w:val="20"/>
              </w:rPr>
              <w:t>образцы ценников на 3 л.</w:t>
            </w:r>
          </w:p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Схема границ прилегающей территории,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Документ, подтверждающий покупку малых контейнеров для мусора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>На 1 л.</w:t>
            </w:r>
          </w:p>
          <w:p>
            <w:pPr>
              <w:pStyle w:val="style22"/>
            </w:pPr>
            <w:r>
              <w:rPr/>
            </w:r>
          </w:p>
          <w:p>
            <w:pPr>
              <w:pStyle w:val="style22"/>
            </w:pPr>
            <w:r>
              <w:rPr>
                <w:sz w:val="20"/>
              </w:rPr>
              <w:t>копия договора с фото мусорного бачка на 4 л.</w:t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6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Предложение о цене договора на размещение НТО в сторону увеличения от базового размера финансового предложения</w:t>
            </w:r>
          </w:p>
        </w:tc>
        <w:tc>
          <w:tcPr>
            <w:tcW w:type="dxa" w:w="3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1 листе</w:t>
            </w:r>
          </w:p>
        </w:tc>
      </w:tr>
    </w:tbl>
    <w:p>
      <w:pPr>
        <w:pStyle w:val="style0"/>
      </w:pPr>
      <w:r>
        <w:rPr>
          <w:b/>
          <w:sz w:val="20"/>
          <w:szCs w:val="20"/>
        </w:rPr>
        <w:t>Иные документы</w:t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66"/>
        <w:gridCol w:w="3685"/>
      </w:tblGrid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по договорам аренды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посуды № 47 от 03.04.2017 с образцами тары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5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Перечень ассортимента реализуемой продукции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Договор поставки минеральной воды от 28.04.2017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2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Информационное письмо ООО Прибой о политике в области качества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договора по уборке территории и вывоза ТБО с приложением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3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платежного поручения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ОГРН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свидетельства ИНН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1 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676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Копия справки сбербанка России о наличии расчетного счета</w:t>
            </w:r>
          </w:p>
        </w:tc>
        <w:tc>
          <w:tcPr>
            <w:tcW w:type="dxa" w:w="368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На 1 л.</w:t>
            </w:r>
          </w:p>
        </w:tc>
      </w:tr>
    </w:tbl>
    <w:p>
      <w:pPr>
        <w:pStyle w:val="style0"/>
        <w:pBdr>
          <w:bottom w:color="000001" w:space="0" w:sz="8" w:val="single"/>
        </w:pBdr>
        <w:ind w:firstLine="540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/>
      </w:r>
    </w:p>
    <w:p>
      <w:pPr>
        <w:pStyle w:val="style22"/>
        <w:ind w:firstLine="709" w:left="0" w:right="0"/>
        <w:jc w:val="both"/>
      </w:pPr>
      <w:r>
        <w:rPr>
          <w:sz w:val="28"/>
          <w:szCs w:val="28"/>
        </w:rPr>
        <w:t>8. Настоящий протокол подлежит размещению на официальном сайте (интернет-портале) администрации города Азова — http://www.gorodazov.ru//.</w:t>
      </w:r>
    </w:p>
    <w:p>
      <w:pPr>
        <w:pStyle w:val="style22"/>
        <w:jc w:val="both"/>
      </w:pPr>
      <w:r>
        <w:rPr>
          <w:sz w:val="28"/>
          <w:szCs w:val="28"/>
        </w:rPr>
        <w:tab/>
        <w:t>Настоящий протокол подлежит хранению до 31.12.2031.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sz w:val="28"/>
          <w:szCs w:val="28"/>
        </w:rPr>
        <w:t>Председатель комиссии                                                                           Н.Е. Юхнов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sz w:val="28"/>
          <w:szCs w:val="28"/>
        </w:rPr>
        <w:t xml:space="preserve">Члены комиссии:                                     </w:t>
      </w:r>
    </w:p>
    <w:p>
      <w:pPr>
        <w:pStyle w:val="style22"/>
        <w:jc w:val="both"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В.С. Плотников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А.Э. Гончаров</w:t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/>
      </w:r>
    </w:p>
    <w:p>
      <w:pPr>
        <w:pStyle w:val="style22"/>
        <w:jc w:val="both"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А.В. Савко               </w:t>
      </w:r>
    </w:p>
    <w:tbl>
      <w:tblPr>
        <w:jc w:val="left"/>
        <w:tblInd w:type="dxa" w:w="-540"/>
        <w:tblBorders/>
      </w:tblPr>
      <w:tblGrid>
        <w:gridCol w:w="5208"/>
        <w:gridCol w:w="5208"/>
      </w:tblGrid>
      <w:tr>
        <w:trPr>
          <w:cantSplit w:val="false"/>
        </w:trPr>
        <w:tc>
          <w:tcPr>
            <w:tcW w:type="dxa" w:w="52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  <w:tc>
          <w:tcPr>
            <w:tcW w:type="dxa" w:w="52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right"/>
            </w:pPr>
            <w:r>
              <w:rPr/>
            </w:r>
          </w:p>
          <w:p>
            <w:pPr>
              <w:pStyle w:val="style22"/>
              <w:jc w:val="right"/>
            </w:pPr>
            <w:r>
              <w:rPr/>
            </w:r>
          </w:p>
          <w:p>
            <w:pPr>
              <w:pStyle w:val="style22"/>
              <w:jc w:val="both"/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Е.В. Дагмаджян</w:t>
            </w:r>
          </w:p>
        </w:tc>
      </w:tr>
      <w:tr>
        <w:trPr>
          <w:cantSplit w:val="false"/>
        </w:trPr>
        <w:tc>
          <w:tcPr>
            <w:tcW w:type="dxa" w:w="52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type="dxa" w:w="52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 xml:space="preserve">                                                   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В.С. Кайстров</w:t>
            </w:r>
          </w:p>
        </w:tc>
      </w:tr>
    </w:tbl>
    <w:p>
      <w:pPr>
        <w:pStyle w:val="style22"/>
        <w:jc w:val="both"/>
      </w:pPr>
      <w:r>
        <w:rPr/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0" w:footer="851" w:gutter="0" w:header="0" w:left="1134" w:right="56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</w:r>
    <w:r>
      <w:instrText> PAGE </w:instrText>
    </w:r>
    <w:r>
      <w:fldChar w:fldCharType="separate"/>
    </w:r>
    <w:r>
      <w:t>185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Normal"/>
    <w:next w:val="style22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ru-RU" w:val="ru-RU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suppressLineNumbers/>
      <w:jc w:val="center"/>
    </w:pPr>
    <w:rPr>
      <w:b/>
      <w:bCs/>
    </w:rPr>
  </w:style>
  <w:style w:styleId="style25" w:type="paragraph">
    <w:name w:val="Нижний колонтитул"/>
    <w:basedOn w:val="style0"/>
    <w:next w:val="style25"/>
    <w:pPr>
      <w:suppressLineNumbers/>
      <w:tabs>
        <w:tab w:leader="none" w:pos="5102" w:val="center"/>
        <w:tab w:leader="none" w:pos="1020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2018-02-27T12:25:00.00Z</dcterms:created>
  <dc:creator>Terpugova</dc:creator>
  <cp:lastModifiedBy>Chmykh</cp:lastModifiedBy>
  <cp:lastPrinted>2018-03-06T17:30:51.20Z</cp:lastPrinted>
  <dcterms:modified xsi:type="dcterms:W3CDTF">2018-02-27T12:25:00.00Z</dcterms:modified>
  <cp:revision>2</cp:revision>
</cp:coreProperties>
</file>