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Default="006D2D00" w:rsidP="006208C0">
      <w:pPr>
        <w:pStyle w:val="31"/>
        <w:ind w:left="0" w:firstLine="360"/>
        <w:jc w:val="center"/>
        <w:rPr>
          <w:b/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6756D" w:rsidRPr="0076756D">
        <w:rPr>
          <w:rStyle w:val="a7"/>
          <w:bCs/>
          <w:i w:val="0"/>
          <w:szCs w:val="28"/>
        </w:rPr>
        <w:t xml:space="preserve">территории </w:t>
      </w:r>
      <w:r w:rsidR="0076756D" w:rsidRPr="0076756D">
        <w:rPr>
          <w:szCs w:val="28"/>
        </w:rPr>
        <w:t>с разрешенным видом использования «магазины, станции технического обслуживания автомобилей» по ул. Кооперативной, 1-а в г. Азове</w:t>
      </w:r>
    </w:p>
    <w:p w:rsidR="0076756D" w:rsidRDefault="0076756D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Default="00A165CE" w:rsidP="00D64736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6756D" w:rsidRPr="0076756D">
        <w:rPr>
          <w:rStyle w:val="a7"/>
          <w:bCs/>
          <w:i w:val="0"/>
          <w:szCs w:val="28"/>
        </w:rPr>
        <w:t xml:space="preserve">территории </w:t>
      </w:r>
      <w:r w:rsidR="0076756D" w:rsidRPr="0076756D">
        <w:rPr>
          <w:szCs w:val="28"/>
        </w:rPr>
        <w:t>с разрешенным видом использования «магазины, станции технического обслуживания автомобилей» по ул. Кооперативной, 1-а в г. Азове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76756D">
        <w:rPr>
          <w:szCs w:val="28"/>
        </w:rPr>
        <w:t>07</w:t>
      </w:r>
      <w:r>
        <w:rPr>
          <w:szCs w:val="28"/>
        </w:rPr>
        <w:t>.0</w:t>
      </w:r>
      <w:r w:rsidR="0076756D">
        <w:rPr>
          <w:szCs w:val="28"/>
        </w:rPr>
        <w:t>8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76756D">
        <w:rPr>
          <w:szCs w:val="28"/>
        </w:rPr>
        <w:t xml:space="preserve">24        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№ 1</w:t>
      </w:r>
      <w:r w:rsidR="0076756D">
        <w:rPr>
          <w:szCs w:val="28"/>
        </w:rPr>
        <w:t>8</w:t>
      </w:r>
      <w:r w:rsidR="00540214">
        <w:rPr>
          <w:szCs w:val="28"/>
        </w:rPr>
        <w:t>(</w:t>
      </w:r>
      <w:r w:rsidR="0076756D">
        <w:rPr>
          <w:szCs w:val="28"/>
        </w:rPr>
        <w:t>289</w:t>
      </w:r>
      <w:r w:rsidR="00540214">
        <w:rPr>
          <w:szCs w:val="28"/>
        </w:rPr>
        <w:t xml:space="preserve">) </w:t>
      </w:r>
      <w:r w:rsidR="00D64736">
        <w:rPr>
          <w:szCs w:val="28"/>
        </w:rPr>
        <w:t xml:space="preserve">от </w:t>
      </w:r>
      <w:r w:rsidR="0076756D">
        <w:rPr>
          <w:szCs w:val="28"/>
        </w:rPr>
        <w:t>08</w:t>
      </w:r>
      <w:r>
        <w:rPr>
          <w:szCs w:val="28"/>
        </w:rPr>
        <w:t>.</w:t>
      </w:r>
      <w:r w:rsidR="0076756D">
        <w:rPr>
          <w:szCs w:val="28"/>
        </w:rPr>
        <w:t>08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76756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782ACE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184D81">
        <w:rPr>
          <w:sz w:val="28"/>
          <w:szCs w:val="28"/>
        </w:rPr>
        <w:t>09</w:t>
      </w:r>
      <w:r w:rsidR="00DF48C5">
        <w:rPr>
          <w:sz w:val="28"/>
          <w:szCs w:val="28"/>
        </w:rPr>
        <w:t>.0</w:t>
      </w:r>
      <w:r w:rsidR="00184D81">
        <w:rPr>
          <w:sz w:val="28"/>
          <w:szCs w:val="28"/>
        </w:rPr>
        <w:t>8</w:t>
      </w:r>
      <w:r w:rsidR="00DF48C5">
        <w:rPr>
          <w:sz w:val="28"/>
          <w:szCs w:val="28"/>
        </w:rPr>
        <w:t xml:space="preserve">.2018  по </w:t>
      </w:r>
      <w:r w:rsidR="00184D81">
        <w:rPr>
          <w:sz w:val="28"/>
          <w:szCs w:val="28"/>
        </w:rPr>
        <w:t>27</w:t>
      </w:r>
      <w:r w:rsidR="00DF48C5">
        <w:rPr>
          <w:sz w:val="28"/>
          <w:szCs w:val="28"/>
        </w:rPr>
        <w:t>.0</w:t>
      </w:r>
      <w:r w:rsidR="00184D81">
        <w:rPr>
          <w:sz w:val="28"/>
          <w:szCs w:val="28"/>
        </w:rPr>
        <w:t>8</w:t>
      </w:r>
      <w:bookmarkStart w:id="0" w:name="_GoBack"/>
      <w:bookmarkEnd w:id="0"/>
      <w:r w:rsidR="00DF48C5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735417" w:rsidRPr="00BB1E13" w:rsidTr="00E96CF9">
        <w:tc>
          <w:tcPr>
            <w:tcW w:w="817" w:type="dxa"/>
          </w:tcPr>
          <w:p w:rsidR="00735417" w:rsidRPr="00BB1E13" w:rsidRDefault="00735417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735417" w:rsidRDefault="0076756D" w:rsidP="00540214">
            <w:pPr>
              <w:pStyle w:val="a3"/>
              <w:jc w:val="both"/>
            </w:pPr>
            <w:r>
              <w:t>Откорректировать проектную документацию, в части прирезки муниципального земельного участка до красной линии</w:t>
            </w:r>
          </w:p>
        </w:tc>
        <w:tc>
          <w:tcPr>
            <w:tcW w:w="2977" w:type="dxa"/>
          </w:tcPr>
          <w:p w:rsidR="00735417" w:rsidRDefault="00735417" w:rsidP="00682850">
            <w:pPr>
              <w:pStyle w:val="a3"/>
              <w:jc w:val="both"/>
            </w:pPr>
            <w:r>
              <w:t xml:space="preserve">Исматулаева Н.А. – главный архитектор </w:t>
            </w:r>
          </w:p>
        </w:tc>
        <w:tc>
          <w:tcPr>
            <w:tcW w:w="3118" w:type="dxa"/>
          </w:tcPr>
          <w:p w:rsidR="00735417" w:rsidRDefault="0076756D" w:rsidP="0076756D">
            <w:pPr>
              <w:pStyle w:val="a3"/>
              <w:jc w:val="both"/>
            </w:pPr>
            <w:r>
              <w:t xml:space="preserve">Документация будет откорректирована </w:t>
            </w:r>
            <w:proofErr w:type="gramStart"/>
            <w:r>
              <w:t>согласно предложений</w:t>
            </w:r>
            <w:proofErr w:type="gramEnd"/>
            <w:r>
              <w:t xml:space="preserve"> </w:t>
            </w:r>
            <w:r w:rsidR="00735417">
              <w:t xml:space="preserve"> </w:t>
            </w:r>
          </w:p>
        </w:tc>
      </w:tr>
    </w:tbl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</w:t>
      </w:r>
      <w:r>
        <w:rPr>
          <w:sz w:val="28"/>
          <w:szCs w:val="28"/>
        </w:rPr>
        <w:lastRenderedPageBreak/>
        <w:t xml:space="preserve">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F48C5">
      <w:pPr>
        <w:pStyle w:val="31"/>
        <w:ind w:left="0" w:firstLine="360"/>
        <w:rPr>
          <w:b/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6756D" w:rsidRPr="0076756D">
        <w:rPr>
          <w:rStyle w:val="a7"/>
          <w:bCs/>
          <w:i w:val="0"/>
          <w:szCs w:val="28"/>
        </w:rPr>
        <w:t xml:space="preserve">территории </w:t>
      </w:r>
      <w:r w:rsidR="0076756D" w:rsidRPr="0076756D">
        <w:rPr>
          <w:szCs w:val="28"/>
        </w:rPr>
        <w:t>с разрешенным видом использования «магазины, станции технического обслуживания автомобилей» по ул. Кооперативной, 1-а в г. Азове</w:t>
      </w:r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76756D">
        <w:rPr>
          <w:sz w:val="28"/>
          <w:szCs w:val="28"/>
        </w:rPr>
        <w:t>А.В. Матюшенко</w:t>
      </w: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84D8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B24BC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35417"/>
    <w:rsid w:val="007612F7"/>
    <w:rsid w:val="0076756D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22</cp:revision>
  <cp:lastPrinted>2018-09-14T06:36:00Z</cp:lastPrinted>
  <dcterms:created xsi:type="dcterms:W3CDTF">2014-09-12T06:11:00Z</dcterms:created>
  <dcterms:modified xsi:type="dcterms:W3CDTF">2018-09-14T06:36:00Z</dcterms:modified>
</cp:coreProperties>
</file>