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03" w:rsidRPr="00CE17CB" w:rsidRDefault="00A62803" w:rsidP="00A628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7467B" w:rsidRDefault="0047467B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1180" w:rsidRPr="000F67DF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F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города азова</w:t>
      </w:r>
    </w:p>
    <w:p w:rsidR="005A1180" w:rsidRPr="000F67DF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</w:t>
      </w: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Pr="00CE17CB" w:rsidRDefault="005A1180" w:rsidP="005A11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03" w:rsidRDefault="005A1180" w:rsidP="00CE17CB">
      <w:pPr>
        <w:spacing w:after="0" w:line="240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</w:p>
    <w:p w:rsidR="005A1180" w:rsidRPr="00CE17CB" w:rsidRDefault="00A62803" w:rsidP="00CE17CB">
      <w:pPr>
        <w:spacing w:after="0" w:line="240" w:lineRule="auto"/>
        <w:ind w:right="3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Азова от 2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A1180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597</w:t>
      </w:r>
    </w:p>
    <w:p w:rsidR="005A1180" w:rsidRPr="00CE17CB" w:rsidRDefault="005A1180" w:rsidP="005A11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CE17CB" w:rsidP="00CE1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водоснабжении и водоотведении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12.02.1999г. № 167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взимания платы за сброс сточных вод и загрязняющих веществ в системы канализаций муниципальных образований Ростовской области, утвержденным постановлением Правительства Российской Федерации от 04.05.2012г. № 348</w:t>
      </w: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73E6" w:rsidRPr="006C73E6">
        <w:t xml:space="preserve">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РФ от 29.07.2013г. № 644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E17CB" w:rsidRPr="00CE17CB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Default="00CE17CB" w:rsidP="00CE17C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F076C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Pr="00A62803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62803"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2803" w:rsidRPr="00A62803">
        <w:rPr>
          <w:rFonts w:ascii="Times New Roman" w:hAnsi="Times New Roman" w:cs="Times New Roman"/>
          <w:sz w:val="24"/>
          <w:szCs w:val="24"/>
        </w:rPr>
        <w:t>Постановление Администрации города Азова от 29.12.2015 года № 2597 «Об утверждении условий приема загрязняющих веществ в сточных водах, отводимых абонентами в централизованную систему водоотведения г. Азова»</w:t>
      </w:r>
      <w:r w:rsidR="00A62803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076C" w:rsidRDefault="00CF076C" w:rsidP="005A11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3E6" w:rsidRPr="006C73E6" w:rsidRDefault="00817DB3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A11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1.1.1 изложить в следующей редакции:</w:t>
      </w:r>
    </w:p>
    <w:p w:rsidR="005A1180" w:rsidRDefault="006C73E6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редотвращения ущерба, наносимого окружающей среде</w:t>
      </w:r>
      <w:r w:rsidR="00EE2F59" w:rsidRP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F59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централизованную систему водоотведения г. Азова (далее – ЦСВ)</w:t>
      </w:r>
      <w:r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счет превышения нормативов сброса сточных вод и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3D1" w:rsidRDefault="004173D1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D1" w:rsidRDefault="00817DB3" w:rsidP="006C73E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1.1.2 исключить;</w:t>
      </w:r>
    </w:p>
    <w:p w:rsidR="004173D1" w:rsidRDefault="004173D1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3D1" w:rsidRDefault="00817DB3" w:rsidP="00817DB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4D16CB" w:rsidRP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D16CB" w:rsidRPr="004D16CB" w:rsidRDefault="008C0815" w:rsidP="006C73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планомерной реализации мероприятий по сокращению сброса загрязняющих веществ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C73E6" w:rsidRPr="006C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абонентов, присоединенных к ЦСВ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CB" w:rsidRDefault="003731C7" w:rsidP="003842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D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1.2.1,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1.2.3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1.2.4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17DB3" w:rsidRPr="004D16CB" w:rsidRDefault="00817DB3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DB3" w:rsidRDefault="00817DB3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Пункт 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Pr="00817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D16CB" w:rsidRDefault="008C0815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предельно допустимых сбросов сточных вод и загрязняющих веществ в водные объекты, утвержденных для МП «Азовводоканал» природоохранными органами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C7" w:rsidRDefault="003731C7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37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1.3.2</w:t>
      </w:r>
      <w:r w:rsidRPr="00373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A1180" w:rsidRDefault="003731C7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84245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проектных параметров очистки сточных вод на очистных сооружениях канализации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и технологическая возможность очистных сооружений канализации очищать сточные воды от конкретных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E2F59" w:rsidRDefault="00EE2F59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единых нормативных требований к качеству сточных вод, отводимых в ЦСВ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абонентов, не относящихся к жилищному фонду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 исключить;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1 изложить в следующей редакции:</w:t>
      </w:r>
    </w:p>
    <w:p w:rsidR="00384245" w:rsidRDefault="00384245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Условиях используются понятия, определенные Федеральн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 закон</w:t>
      </w:r>
      <w:r w:rsidR="00A628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водоснабжении и водоотведении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следующие понятия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643C" w:rsidRDefault="007A643C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2C" w:rsidRDefault="007A643C" w:rsidP="00C2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C24C2C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</w:t>
      </w:r>
      <w:r w:rsidR="00C24C2C" w:rsidRPr="0038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A643C" w:rsidRPr="007A643C" w:rsidRDefault="00C24C2C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A643C" w:rsidRPr="007A643C">
        <w:rPr>
          <w:rFonts w:ascii="Times New Roman" w:hAnsi="Times New Roman" w:cs="Times New Roman"/>
          <w:sz w:val="24"/>
          <w:szCs w:val="24"/>
          <w:lang w:eastAsia="ru-RU"/>
        </w:rPr>
        <w:t xml:space="preserve">4.5.1 соответствующие предельно допустимые концентрации (ПДК) в воде водоемов </w:t>
      </w:r>
      <w:proofErr w:type="spellStart"/>
      <w:r w:rsidR="007A643C" w:rsidRPr="007A643C">
        <w:rPr>
          <w:rFonts w:ascii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="007A643C" w:rsidRPr="007A643C">
        <w:rPr>
          <w:rFonts w:ascii="Times New Roman" w:hAnsi="Times New Roman" w:cs="Times New Roman"/>
          <w:sz w:val="24"/>
          <w:szCs w:val="24"/>
          <w:lang w:eastAsia="ru-RU"/>
        </w:rPr>
        <w:t xml:space="preserve"> и хозяйственно-питьевого пользования (по минимальному значению ПДК)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07BB0" w:rsidRDefault="00607BB0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384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 сброс (прием) абонентами в централизованные системы водоотведения сточных вод, содержащих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запрещенные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 (материалы), приведенные в действующих правилах холодного водоснабжения и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5.12.2 исключить;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оптимизации сбросов загрязняющих веществ со сточными водами в ЦСВ абонент производит разработку, представление и согласование с МП 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технической документации на водоотведени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п. 6.2 разрабатывается абонентом самостоятельно либо по поручению абонента подрядной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водохозяйственного баланса и паспорта водного хозяйства, а также методические рекомендации по их составлению используются типовые, согласовываются с МП «Азовводоканал»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Пункты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607BB0" w:rsidRDefault="00607BB0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B0" w:rsidRDefault="00A40709" w:rsidP="00607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7BB0"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607BB0" w:rsidRPr="0060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07BB0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абонентам, выполняющим </w:t>
      </w:r>
      <w:proofErr w:type="spellStart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сокращению сбросов загрязняющих веществ, временные условия приема (ВУП) загрязняющих веществ, исходя из технической и технологической возможности ЦСВ,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на сброс загрязняющих веществ в окружающую среду (водные объекты) для выпусков ЦСВ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второй пункта 8.2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разрешения на сброс загрязняющих веществ в окружающую среду (водные объекты) и лимитов размещения отходов (осадков), установленных для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уполномоченными органами государственного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C24C2C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четвертый пункта 8.13 «</w:t>
      </w:r>
      <w:proofErr w:type="spellStart"/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госстатотчетность</w:t>
      </w:r>
      <w:proofErr w:type="spellEnd"/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NN 3-ОС и 2-КС)</w:t>
      </w:r>
      <w:r w:rsid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изложить в следующей редакции: 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контроль состава и свойств сточных вод абонента. Периодичность планового контроля состава и свойств сточных вод абонента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танавливается МП «Азовводоканал»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действующими правилами осуществления контроля состава и свойств сточных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9.2.2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контролируемых показателей состава и свойств сточных вод абонента определяется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особенностями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абонента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второй пункта 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9.2.3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у абонента утвержденного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установленные сроки РС и/или ВУП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исключить;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пятый пункта </w:t>
      </w:r>
      <w:r w:rsid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9.2.3 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A40709" w:rsidRDefault="00F161C3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достоверности декларируемых абонентом перечней загрязняющих веществ, в том числе в составе ВУП, а также в иных документах, представляемых абонентом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0709" w:rsidRPr="00A40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61C3" w:rsidRDefault="00F161C3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P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шестой пункта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9.2.4</w:t>
      </w:r>
      <w:r w:rsidRPr="00F161C3">
        <w:t xml:space="preserve">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достоверности декларируемых абонентом перечней загрязняющих веществ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проб сточных вод и анализ отобранных проб сточных вод проводятся в соответствии с действующими правилами осуществления контроля состава и свойств сточных 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анализ проб сточных вод абонента осуществляет контрольно-аналитический лабораторный центр (КАЛЦ) МП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Азовводоканал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любая другая лаборатория (организация), аккредитованная на техническую компетентность и независимость в области анализа сточных вод по правилам, установленным Госстандартом России (в дальнейшем - аналитическая лаборатория). Аналитическая лаборатория несет ответственность за сохранность проб (с момента регистрации доставленных опечатанных проб), качество проведения аналитических измерений, достоверность и оформление результатов анализа и соблюдение правил техники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отбору проб и контролю состава и свойств сточных вод абонентов осуществляются в соответствии с порядком, утвержденным настоящими Условиями, по действующим стандартам аттестованными методиками выполнения измерений и иными нормативными документами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1C3" w:rsidRDefault="00F161C3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 w:rsid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F161C3" w:rsidRDefault="008C1C4D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Местом отбора проб сточных вод абонента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осуществлении 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и свойств сточных вод является контрольный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канализационный</w:t>
      </w:r>
      <w:r w:rsidR="0032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C32" w:rsidRPr="00326C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61C3" w:rsidRPr="00F1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1C4D" w:rsidRDefault="008C1C4D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Default="00C24C2C" w:rsidP="00F1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1C4D"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 w:rsid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8C1C4D"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хранении проб сточных вод необходимо строго соблюдать допустимые сроки хранения, указанные в действующих стандартах и/или в аттестованных методиках выполнения измерений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26C32" w:rsidRDefault="00326C32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C32" w:rsidRPr="007A643C" w:rsidRDefault="00326C32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A64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 9.6.4 изложить в следующей редакции</w:t>
      </w:r>
    </w:p>
    <w:p w:rsidR="00326C32" w:rsidRPr="007A643C" w:rsidRDefault="007A643C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3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>Если в протоколе результатов анализа лабораторией представлены данные по показателю БПК</w:t>
      </w:r>
      <w:r w:rsidR="00326C32" w:rsidRPr="007A643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 xml:space="preserve">, при дальнейшем уведомлении абонента о результатах анализа МП «Азовводоканал» использует соотношение </w:t>
      </w:r>
      <w:proofErr w:type="spellStart"/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>БПК</w:t>
      </w:r>
      <w:r w:rsidR="00326C32" w:rsidRPr="007A643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полн</w:t>
      </w:r>
      <w:proofErr w:type="spellEnd"/>
      <w:r w:rsidR="00326C32" w:rsidRPr="007A643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>= БПК</w:t>
      </w:r>
      <w:r w:rsidR="00326C32" w:rsidRPr="007A643C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5 </w:t>
      </w:r>
      <w:proofErr w:type="spellStart"/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326C32" w:rsidRPr="007A643C">
        <w:rPr>
          <w:rFonts w:ascii="Times New Roman" w:hAnsi="Times New Roman" w:cs="Times New Roman"/>
          <w:sz w:val="24"/>
          <w:szCs w:val="24"/>
          <w:lang w:eastAsia="ru-RU"/>
        </w:rPr>
        <w:t xml:space="preserve"> 1,43.</w:t>
      </w:r>
      <w:r w:rsidRPr="007A643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P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.1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анализов отобранных параллельных проб сточных вод в течение 24 часов со дня их получения представляются абонентами в МП «Азовводоканал» для проведения оценки сопоставимости результатов. Если результаты сопоставимы (отличаются не более чем на погрешность метода измерения по более</w:t>
      </w:r>
      <w:r w:rsidR="00EE2F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90 процентов измеряемых показателей), за истинное значение принимается среднее ариф</w:t>
      </w:r>
      <w:bookmarkStart w:id="0" w:name="_GoBack"/>
      <w:bookmarkEnd w:id="0"/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метическое значение результатов анализа параллельных проб аккредитованных лабораторий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4C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9.7.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8C1C4D" w:rsidRDefault="008C1C4D" w:rsidP="008C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1C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результаты анализа отобранных проб сточных вод (в случае параллельного отбора проб) не сопоставимы и хотя бы одна из сторон отказывается принимать за истинное значение результатов анализа среднее арифметическое значение результатов анализа параллельных проб, за счет такой стороны в течение 1 рабочего дня проводится анализ резервной пробы. Анализ резервной пробы осуществляется в аккредитованной лаборатории, не участвовавшей в анализе параллельных проб сточных вод. За истинное значение результатов анализа по каждому из исследуемых показателей принимается среднее арифметическое результатов резервной пробы и одной из параллельных проб, результаты которой меньше отличаются от результатов резервной пробы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40709" w:rsidRDefault="00A40709" w:rsidP="00A4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180" w:rsidRDefault="005A1180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5F" w:rsidRDefault="003F615F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15F" w:rsidRDefault="003F615F" w:rsidP="00817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7CB" w:rsidRPr="00CE17CB" w:rsidRDefault="002429ED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17CB"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CE17CB" w:rsidRPr="00CE17CB" w:rsidRDefault="00CE17CB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Азова                                                                      В.В. Ращупкин</w:t>
      </w:r>
    </w:p>
    <w:p w:rsidR="00CE17CB" w:rsidRDefault="00CE17CB" w:rsidP="00CE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7CB" w:rsidSect="00CC69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535"/>
    <w:multiLevelType w:val="multilevel"/>
    <w:tmpl w:val="A8AA02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74B8196A"/>
    <w:multiLevelType w:val="hybridMultilevel"/>
    <w:tmpl w:val="1432FE5A"/>
    <w:lvl w:ilvl="0" w:tplc="C6042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F4190E"/>
    <w:rsid w:val="000554D0"/>
    <w:rsid w:val="000F67DF"/>
    <w:rsid w:val="00130595"/>
    <w:rsid w:val="00154E55"/>
    <w:rsid w:val="001661F3"/>
    <w:rsid w:val="0017305A"/>
    <w:rsid w:val="001A71D9"/>
    <w:rsid w:val="001B21EC"/>
    <w:rsid w:val="001F1ECD"/>
    <w:rsid w:val="00204718"/>
    <w:rsid w:val="002429ED"/>
    <w:rsid w:val="002944D1"/>
    <w:rsid w:val="002B06E1"/>
    <w:rsid w:val="002B084E"/>
    <w:rsid w:val="002E3E84"/>
    <w:rsid w:val="00326C32"/>
    <w:rsid w:val="003451DA"/>
    <w:rsid w:val="003477B1"/>
    <w:rsid w:val="003731C7"/>
    <w:rsid w:val="00384245"/>
    <w:rsid w:val="003F615F"/>
    <w:rsid w:val="004173D1"/>
    <w:rsid w:val="00423F0B"/>
    <w:rsid w:val="004563EC"/>
    <w:rsid w:val="0045683F"/>
    <w:rsid w:val="0047467B"/>
    <w:rsid w:val="004921C3"/>
    <w:rsid w:val="004A4B44"/>
    <w:rsid w:val="004B26CE"/>
    <w:rsid w:val="004D16CB"/>
    <w:rsid w:val="004F327C"/>
    <w:rsid w:val="004F608A"/>
    <w:rsid w:val="005333B5"/>
    <w:rsid w:val="00551BD2"/>
    <w:rsid w:val="005900E6"/>
    <w:rsid w:val="005A1180"/>
    <w:rsid w:val="005C5B3A"/>
    <w:rsid w:val="005D5D68"/>
    <w:rsid w:val="00607BB0"/>
    <w:rsid w:val="00625027"/>
    <w:rsid w:val="006273A3"/>
    <w:rsid w:val="00694E24"/>
    <w:rsid w:val="006C73E6"/>
    <w:rsid w:val="00713FB4"/>
    <w:rsid w:val="00786F35"/>
    <w:rsid w:val="007A643C"/>
    <w:rsid w:val="00817DB3"/>
    <w:rsid w:val="00837788"/>
    <w:rsid w:val="00874AFB"/>
    <w:rsid w:val="008C0815"/>
    <w:rsid w:val="008C1C4D"/>
    <w:rsid w:val="008C396D"/>
    <w:rsid w:val="008D0851"/>
    <w:rsid w:val="00903D8F"/>
    <w:rsid w:val="009325C1"/>
    <w:rsid w:val="00935718"/>
    <w:rsid w:val="00981063"/>
    <w:rsid w:val="009D1F23"/>
    <w:rsid w:val="00A40709"/>
    <w:rsid w:val="00A62803"/>
    <w:rsid w:val="00A8330E"/>
    <w:rsid w:val="00A8443B"/>
    <w:rsid w:val="00AB7691"/>
    <w:rsid w:val="00B21C15"/>
    <w:rsid w:val="00B44927"/>
    <w:rsid w:val="00BE2A5A"/>
    <w:rsid w:val="00BE52D3"/>
    <w:rsid w:val="00C24C2C"/>
    <w:rsid w:val="00C67402"/>
    <w:rsid w:val="00C815D4"/>
    <w:rsid w:val="00C81675"/>
    <w:rsid w:val="00CC69D6"/>
    <w:rsid w:val="00CE17CB"/>
    <w:rsid w:val="00CF076C"/>
    <w:rsid w:val="00D26AAF"/>
    <w:rsid w:val="00D630A5"/>
    <w:rsid w:val="00D71362"/>
    <w:rsid w:val="00E33321"/>
    <w:rsid w:val="00E70230"/>
    <w:rsid w:val="00EE218B"/>
    <w:rsid w:val="00EE2F59"/>
    <w:rsid w:val="00F105A1"/>
    <w:rsid w:val="00F161C3"/>
    <w:rsid w:val="00F25BFE"/>
    <w:rsid w:val="00F30053"/>
    <w:rsid w:val="00F33FC8"/>
    <w:rsid w:val="00F4190E"/>
    <w:rsid w:val="00F73DBA"/>
    <w:rsid w:val="00FD451D"/>
    <w:rsid w:val="00FD5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4B18-7D85-4C14-A022-9B12C42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avk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OKKV</dc:creator>
  <cp:lastModifiedBy>Vitali_GKX</cp:lastModifiedBy>
  <cp:revision>3</cp:revision>
  <dcterms:created xsi:type="dcterms:W3CDTF">2017-05-18T08:09:00Z</dcterms:created>
  <dcterms:modified xsi:type="dcterms:W3CDTF">2017-07-27T14:34:00Z</dcterms:modified>
</cp:coreProperties>
</file>