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02" w:rsidRPr="006F4CA7" w:rsidRDefault="00853D02" w:rsidP="00853D0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F4CA7">
        <w:rPr>
          <w:b/>
          <w:sz w:val="28"/>
          <w:szCs w:val="28"/>
        </w:rPr>
        <w:t xml:space="preserve">ОТЧЁТ </w:t>
      </w:r>
    </w:p>
    <w:p w:rsidR="00853D02" w:rsidRDefault="00853D02" w:rsidP="00853D02">
      <w:pPr>
        <w:spacing w:line="360" w:lineRule="auto"/>
        <w:jc w:val="center"/>
        <w:rPr>
          <w:b/>
          <w:sz w:val="28"/>
          <w:szCs w:val="28"/>
        </w:rPr>
      </w:pPr>
      <w:r w:rsidRPr="006F4CA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антинаркотической комиссии при администрации города Азова </w:t>
      </w:r>
    </w:p>
    <w:p w:rsidR="00853D02" w:rsidRPr="006F4CA7" w:rsidRDefault="00853D02" w:rsidP="00853D02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в 2017 году</w:t>
      </w:r>
    </w:p>
    <w:p w:rsidR="00853D02" w:rsidRPr="00660E17" w:rsidRDefault="00853D02" w:rsidP="00853D02">
      <w:pPr>
        <w:spacing w:line="360" w:lineRule="auto"/>
        <w:ind w:firstLine="708"/>
        <w:jc w:val="both"/>
        <w:rPr>
          <w:sz w:val="28"/>
          <w:szCs w:val="28"/>
        </w:rPr>
      </w:pPr>
      <w:r w:rsidRPr="00660E1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660E17">
        <w:rPr>
          <w:sz w:val="28"/>
          <w:szCs w:val="28"/>
        </w:rPr>
        <w:t xml:space="preserve"> году в соответствии с регламентом и утвержденным планом работы проведено </w:t>
      </w:r>
      <w:r>
        <w:rPr>
          <w:sz w:val="28"/>
          <w:szCs w:val="28"/>
        </w:rPr>
        <w:t>4</w:t>
      </w:r>
      <w:r w:rsidRPr="00660E17">
        <w:rPr>
          <w:sz w:val="28"/>
          <w:szCs w:val="28"/>
        </w:rPr>
        <w:t xml:space="preserve"> заседания городской антинаркотической комиссии с участием председателя комиссии. Рассмотрено  </w:t>
      </w:r>
      <w:r w:rsidR="00381BDE">
        <w:rPr>
          <w:sz w:val="28"/>
          <w:szCs w:val="28"/>
        </w:rPr>
        <w:t>12</w:t>
      </w:r>
      <w:r w:rsidRPr="00660E17">
        <w:rPr>
          <w:sz w:val="28"/>
          <w:szCs w:val="28"/>
        </w:rPr>
        <w:t xml:space="preserve"> вопросов, вынесено более </w:t>
      </w:r>
      <w:r w:rsidR="00381BDE">
        <w:rPr>
          <w:sz w:val="28"/>
          <w:szCs w:val="28"/>
        </w:rPr>
        <w:t>6</w:t>
      </w:r>
      <w:r w:rsidRPr="002B383D">
        <w:rPr>
          <w:sz w:val="28"/>
          <w:szCs w:val="28"/>
        </w:rPr>
        <w:t>0</w:t>
      </w:r>
      <w:r w:rsidRPr="00660E17">
        <w:rPr>
          <w:sz w:val="28"/>
          <w:szCs w:val="28"/>
        </w:rPr>
        <w:t xml:space="preserve"> решений. На заседания комиссии выносились вопросы в соответствии с утвержденным планом, а также дополнительные вопросы в соответствии с рекомендациями антинаркотической комиссии Ростовской области.  Большинство решений комиссии в 201</w:t>
      </w:r>
      <w:r w:rsidR="00381BDE">
        <w:rPr>
          <w:sz w:val="28"/>
          <w:szCs w:val="28"/>
        </w:rPr>
        <w:t>7</w:t>
      </w:r>
      <w:r w:rsidRPr="00660E17">
        <w:rPr>
          <w:sz w:val="28"/>
          <w:szCs w:val="28"/>
        </w:rPr>
        <w:t xml:space="preserve"> году выполнено, по некоторым из решений срок не наступил. </w:t>
      </w:r>
      <w:r>
        <w:rPr>
          <w:sz w:val="28"/>
          <w:szCs w:val="28"/>
        </w:rPr>
        <w:t xml:space="preserve">Все материалы заседаний регулярно размещаются на официальном сайте администрации города для широкого доступа общественности. </w:t>
      </w:r>
      <w:r w:rsidR="00381BDE">
        <w:rPr>
          <w:sz w:val="28"/>
          <w:szCs w:val="28"/>
        </w:rPr>
        <w:t>Вся информация на сайте актуализирован аи приведена в соответствие с требованиями антинаркотической комиссии Ростовской области.</w:t>
      </w:r>
    </w:p>
    <w:p w:rsidR="00853D02" w:rsidRPr="00660E17" w:rsidRDefault="00853D02" w:rsidP="00853D02">
      <w:pPr>
        <w:spacing w:line="360" w:lineRule="auto"/>
        <w:jc w:val="both"/>
        <w:rPr>
          <w:sz w:val="28"/>
          <w:szCs w:val="28"/>
        </w:rPr>
      </w:pPr>
      <w:r w:rsidRPr="00660E17">
        <w:rPr>
          <w:sz w:val="28"/>
          <w:szCs w:val="28"/>
        </w:rPr>
        <w:t>В 201</w:t>
      </w:r>
      <w:r w:rsidR="00381BDE">
        <w:rPr>
          <w:sz w:val="28"/>
          <w:szCs w:val="28"/>
        </w:rPr>
        <w:t>7</w:t>
      </w:r>
      <w:r w:rsidRPr="00660E17">
        <w:rPr>
          <w:sz w:val="28"/>
          <w:szCs w:val="28"/>
        </w:rPr>
        <w:t xml:space="preserve"> году межведомственное взаимодействие членов комиссии осуществлялось в рамках:</w:t>
      </w:r>
    </w:p>
    <w:p w:rsidR="00853D02" w:rsidRPr="00660E17" w:rsidRDefault="00853D02" w:rsidP="00853D02">
      <w:pPr>
        <w:spacing w:line="360" w:lineRule="auto"/>
        <w:jc w:val="both"/>
        <w:rPr>
          <w:sz w:val="28"/>
          <w:szCs w:val="28"/>
        </w:rPr>
      </w:pPr>
      <w:r w:rsidRPr="00660E17">
        <w:rPr>
          <w:sz w:val="28"/>
          <w:szCs w:val="28"/>
        </w:rPr>
        <w:t>- муниципальной программы «Обеспечение общественного порядка и противодействие преступности в городе Азове», в частности в рамках подпрограммы «Комплексные меры противодействия злоупотреблению наркотиками и их незаконному обороту»</w:t>
      </w:r>
    </w:p>
    <w:p w:rsidR="00853D02" w:rsidRPr="00660E17" w:rsidRDefault="00853D02" w:rsidP="00853D02">
      <w:pPr>
        <w:spacing w:line="360" w:lineRule="auto"/>
        <w:jc w:val="both"/>
        <w:rPr>
          <w:sz w:val="28"/>
          <w:szCs w:val="28"/>
        </w:rPr>
      </w:pPr>
      <w:r w:rsidRPr="00660E17">
        <w:rPr>
          <w:sz w:val="28"/>
          <w:szCs w:val="28"/>
        </w:rPr>
        <w:t>- приказа Управления образования «Об организации работы межведомственной лекторской группы для работы  с несовершеннолетними по профилактике правонарушений, связанных с употреблением наркотических средств и ПАВ»;</w:t>
      </w:r>
    </w:p>
    <w:p w:rsidR="00853D02" w:rsidRPr="00660E17" w:rsidRDefault="00853D02" w:rsidP="00853D02">
      <w:pPr>
        <w:spacing w:line="360" w:lineRule="auto"/>
        <w:jc w:val="both"/>
        <w:rPr>
          <w:sz w:val="28"/>
          <w:szCs w:val="28"/>
        </w:rPr>
      </w:pPr>
      <w:r w:rsidRPr="00660E17">
        <w:rPr>
          <w:sz w:val="28"/>
          <w:szCs w:val="28"/>
        </w:rPr>
        <w:t>- приказа «Об участии в рейдах по выявлению несовершеннолетних, склонных к потреблению ПАВ в 201</w:t>
      </w:r>
      <w:r w:rsidR="00381BDE">
        <w:rPr>
          <w:sz w:val="28"/>
          <w:szCs w:val="28"/>
        </w:rPr>
        <w:t>7</w:t>
      </w:r>
      <w:r w:rsidRPr="00660E17">
        <w:rPr>
          <w:sz w:val="28"/>
          <w:szCs w:val="28"/>
        </w:rPr>
        <w:t xml:space="preserve"> году»;</w:t>
      </w:r>
    </w:p>
    <w:p w:rsidR="00853D02" w:rsidRPr="00660E17" w:rsidRDefault="00853D02" w:rsidP="00853D02">
      <w:pPr>
        <w:spacing w:line="360" w:lineRule="auto"/>
        <w:jc w:val="both"/>
        <w:rPr>
          <w:sz w:val="28"/>
          <w:szCs w:val="28"/>
        </w:rPr>
      </w:pPr>
      <w:r w:rsidRPr="00660E17">
        <w:rPr>
          <w:sz w:val="28"/>
          <w:szCs w:val="28"/>
        </w:rPr>
        <w:t>- Соглашения о сотрудничестве администрации города Азова и Азовского благочинничес</w:t>
      </w:r>
      <w:r w:rsidR="00183701">
        <w:rPr>
          <w:sz w:val="28"/>
          <w:szCs w:val="28"/>
        </w:rPr>
        <w:t>кго округа.</w:t>
      </w:r>
    </w:p>
    <w:p w:rsidR="00853D02" w:rsidRDefault="00853D02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Антинаркотической комиссией большое внимание уделяется информационно-пропагандистскому сопровождению антинаркотической деятельности, так в 201</w:t>
      </w:r>
      <w:r w:rsidR="0018370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выпущено </w:t>
      </w:r>
      <w:r w:rsidRPr="002B383D">
        <w:rPr>
          <w:sz w:val="28"/>
          <w:szCs w:val="28"/>
        </w:rPr>
        <w:t>1</w:t>
      </w:r>
      <w:r w:rsidR="00183701">
        <w:rPr>
          <w:sz w:val="28"/>
          <w:szCs w:val="28"/>
        </w:rPr>
        <w:t>3</w:t>
      </w:r>
      <w:r w:rsidRPr="002B383D">
        <w:rPr>
          <w:sz w:val="28"/>
          <w:szCs w:val="28"/>
        </w:rPr>
        <w:t xml:space="preserve"> видов печатной продукции тиражом более 10 тысяч экземпляров (листовки, плакаты, буклеты, флаеры).</w:t>
      </w:r>
    </w:p>
    <w:p w:rsidR="00183701" w:rsidRDefault="00853D02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противодействия злоупотреблению наркотиками регулярно освещается в местных СМИ: печатаются материалы о заседаниях комиссии, отчеты о межведомственных рейдах и т.д. Редакций телеканала «Пульс» и «Анта» освещаются мероприятия, организованные службами по работе  с несовершеннолетними, работа наркологического диспансера, городские профилактические мероприятия, тематические встречи с подростками, рейды по уничтожению наркосодержащих растений, мероприятия по выявлению фактов незаконной продажи алкогольной и та</w:t>
      </w:r>
      <w:r w:rsidR="00183701">
        <w:rPr>
          <w:sz w:val="28"/>
          <w:szCs w:val="28"/>
        </w:rPr>
        <w:t>бачной продукции и т.д. До сведе</w:t>
      </w:r>
      <w:r>
        <w:rPr>
          <w:sz w:val="28"/>
          <w:szCs w:val="28"/>
        </w:rPr>
        <w:t xml:space="preserve">ния граждан через СМИ, а также на встречах, проводимых КТОСами, доводится информация о необходимости проявлять гражданскую сознательность, не оставаться равнодушными и сообщать об известных им фактах незаконного культивирования наркосодержащих растений либо очагов произрастания дикорастущей конопли, а также фактах продажи алкогольной и табачной продукции несовершеннолетним, местах незаконной продажи алкоголя и распространения наркотиков. </w:t>
      </w:r>
    </w:p>
    <w:p w:rsidR="00183701" w:rsidRDefault="00183701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работу комиссии по итогам года можно считать удовлетворительной, однако есть моменты и отдельные направления в работе, которые требуют повышенного внимания. Кроме того, нужно с сожалением констатировать тот факт, что по ряду показателей работа антинаркотической комиссии ухудшилась по сравнению с предыдущими годами – по итогам оценки антинаркотической комиссии области. </w:t>
      </w:r>
    </w:p>
    <w:p w:rsidR="00183701" w:rsidRDefault="00183701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результате проведенного анализа работы комиссии за последние 2 года наблюдается тенденция несвоевременного выполнения поручений как городской, так и областной АНК. Имеется формальный подход к выполнению поручений, так в частности при подготовке проекта плана работы комиссии на 2018 год из 22 членов комиссии предложения в план </w:t>
      </w:r>
      <w:r>
        <w:rPr>
          <w:sz w:val="28"/>
          <w:szCs w:val="28"/>
        </w:rPr>
        <w:lastRenderedPageBreak/>
        <w:t>работы поступили то</w:t>
      </w:r>
      <w:r w:rsidR="0092271C">
        <w:rPr>
          <w:sz w:val="28"/>
          <w:szCs w:val="28"/>
        </w:rPr>
        <w:t>лько от управления образования. То же касается подготовки проектов решений - зачастую у выступающих структур отсутствуют предложения в проект решения даже по своему направлению деятельности.</w:t>
      </w:r>
    </w:p>
    <w:p w:rsidR="0092271C" w:rsidRDefault="0092271C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работы комиссии и решения поставленных задач в новом году необходимо </w:t>
      </w:r>
      <w:r w:rsidR="006E250F"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</w:t>
      </w:r>
      <w:r w:rsidR="006E250F">
        <w:rPr>
          <w:sz w:val="28"/>
          <w:szCs w:val="28"/>
        </w:rPr>
        <w:t xml:space="preserve">межведомственное взаимодействие. Так решением АНК РО с 2018 года муниципальным комиссиям необходимо ежемесячно предоставлять в область информацию о крупных мероприятиях антинаркотической направленности, на которые будут выезжать члены областной антинаркотической комиссии. В связи с этим попрошу всех членов комиссии предоставлять аналогичную информацию о мероприятиях в мой адрес для обобщения и направления в АНК РО. </w:t>
      </w:r>
    </w:p>
    <w:p w:rsidR="00853D02" w:rsidRDefault="006E250F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в работе комиссии является информационная составляющая, комиссия работает в тесном контакте со СМИ города и пресс-службой администрации города, однако отсутствует комплексный подход к проведению информационной кампании по формированию антинаркотического мировоззрения в городе Азове.</w:t>
      </w:r>
      <w:r w:rsidR="00B53D84">
        <w:rPr>
          <w:sz w:val="28"/>
          <w:szCs w:val="28"/>
        </w:rPr>
        <w:t xml:space="preserve"> В 2014 году хорошим опытом, отмеченным на областном уровне было регулярное размещение  </w:t>
      </w:r>
      <w:r w:rsidR="00853D02">
        <w:rPr>
          <w:sz w:val="28"/>
          <w:szCs w:val="28"/>
        </w:rPr>
        <w:t>на телеканале Пульс бегущ</w:t>
      </w:r>
      <w:r w:rsidR="00B53D84">
        <w:rPr>
          <w:sz w:val="28"/>
          <w:szCs w:val="28"/>
        </w:rPr>
        <w:t>ей</w:t>
      </w:r>
      <w:r w:rsidR="00853D02">
        <w:rPr>
          <w:sz w:val="28"/>
          <w:szCs w:val="28"/>
        </w:rPr>
        <w:t xml:space="preserve"> строк</w:t>
      </w:r>
      <w:r w:rsidR="00B53D84">
        <w:rPr>
          <w:sz w:val="28"/>
          <w:szCs w:val="28"/>
        </w:rPr>
        <w:t xml:space="preserve">и </w:t>
      </w:r>
      <w:r w:rsidR="00853D02">
        <w:rPr>
          <w:sz w:val="28"/>
          <w:szCs w:val="28"/>
        </w:rPr>
        <w:t>с номерами телефонов, по которым жители могут анонимно сообщить о фактах</w:t>
      </w:r>
      <w:r w:rsidR="00B53D84">
        <w:rPr>
          <w:sz w:val="28"/>
          <w:szCs w:val="28"/>
        </w:rPr>
        <w:t xml:space="preserve"> распространения наркотиков, содержания наркопритонов и т.д. </w:t>
      </w:r>
      <w:r w:rsidR="00853D02">
        <w:rPr>
          <w:sz w:val="28"/>
          <w:szCs w:val="28"/>
        </w:rPr>
        <w:t xml:space="preserve">Данная мера показала свою эффективность в повышении гражданской активности жителей. </w:t>
      </w:r>
      <w:r w:rsidR="00B53D84">
        <w:rPr>
          <w:sz w:val="28"/>
          <w:szCs w:val="28"/>
        </w:rPr>
        <w:t>Хотелось бы возобновить данную практику.</w:t>
      </w:r>
    </w:p>
    <w:p w:rsidR="00B53D84" w:rsidRDefault="00B53D84" w:rsidP="00853D02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марта 2018 года состоится выезд рабочей группы АНК РО в город Азов с целью изучения работы АНК города. Всем членам комиссии необходимо привести в соответствие документацию по антинаркотической работе в вашем направлении. Протоколы антинаркотической комиссии за последние 3 года вы можете найти на сайте в разделе «Деятельность администрации-антинаркотическая комиссия»</w:t>
      </w:r>
      <w:r w:rsidR="00AB429A">
        <w:rPr>
          <w:sz w:val="28"/>
          <w:szCs w:val="28"/>
        </w:rPr>
        <w:t>.</w:t>
      </w:r>
    </w:p>
    <w:p w:rsidR="005C50BE" w:rsidRPr="00F40801" w:rsidRDefault="005C50BE" w:rsidP="00F40801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</w:p>
    <w:sectPr w:rsidR="005C50BE" w:rsidRPr="00F4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0"/>
    <w:rsid w:val="00183701"/>
    <w:rsid w:val="00381BDE"/>
    <w:rsid w:val="00394E1D"/>
    <w:rsid w:val="005C50BE"/>
    <w:rsid w:val="006E250F"/>
    <w:rsid w:val="00732570"/>
    <w:rsid w:val="00853D02"/>
    <w:rsid w:val="0092271C"/>
    <w:rsid w:val="00AB429A"/>
    <w:rsid w:val="00B53D84"/>
    <w:rsid w:val="00F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53D0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53D0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Бувайлова</dc:creator>
  <cp:lastModifiedBy>Бресский Владимир Игоревич</cp:lastModifiedBy>
  <cp:revision>2</cp:revision>
  <cp:lastPrinted>2017-12-26T06:51:00Z</cp:lastPrinted>
  <dcterms:created xsi:type="dcterms:W3CDTF">2018-01-29T07:49:00Z</dcterms:created>
  <dcterms:modified xsi:type="dcterms:W3CDTF">2018-01-29T07:49:00Z</dcterms:modified>
</cp:coreProperties>
</file>